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9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13287590" r:id="rId5"/>
        </w:objec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ΑΜΟΙΒΕΣ ΚΤΗΝΙΑΤΡΩΝ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 w:rsidR="00112E58">
        <w:rPr>
          <w:rFonts w:asciiTheme="minorHAnsi" w:hAnsiTheme="minorHAnsi" w:cstheme="minorHAnsi"/>
          <w:b/>
          <w:caps/>
          <w:sz w:val="22"/>
          <w:szCs w:val="22"/>
        </w:rPr>
        <w:t>:  31.999,24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E67C49" w:rsidRPr="003B73EE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852000</w:t>
      </w:r>
      <w:r w:rsidR="00112E58">
        <w:rPr>
          <w:rFonts w:asciiTheme="minorHAnsi" w:hAnsiTheme="minorHAnsi" w:cstheme="minorHAnsi"/>
          <w:b/>
          <w:caps/>
          <w:sz w:val="22"/>
          <w:szCs w:val="22"/>
        </w:rPr>
        <w:t>0</w:t>
      </w:r>
      <w:r>
        <w:rPr>
          <w:rFonts w:asciiTheme="minorHAnsi" w:hAnsiTheme="minorHAnsi" w:cstheme="minorHAnsi"/>
          <w:b/>
          <w:caps/>
          <w:sz w:val="22"/>
          <w:szCs w:val="22"/>
        </w:rPr>
        <w:t>-1</w:t>
      </w:r>
    </w:p>
    <w:p w:rsidR="00E67C49" w:rsidRPr="00A27AE2" w:rsidRDefault="00E67C49" w:rsidP="00E67C4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E67C49" w:rsidRPr="00A27AE2" w:rsidRDefault="00E67C49" w:rsidP="00E67C4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E67C49" w:rsidRPr="00065188" w:rsidRDefault="00E67C49" w:rsidP="00E67C49"/>
    <w:p w:rsidR="00E67C49" w:rsidRDefault="00E67C49" w:rsidP="00E67C49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    </w:t>
      </w:r>
      <w:r w:rsidRPr="00D9138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67C49" w:rsidRPr="0022597D" w:rsidTr="00B358B6">
        <w:tc>
          <w:tcPr>
            <w:tcW w:w="2093" w:type="dxa"/>
            <w:shd w:val="clear" w:color="auto" w:fill="auto"/>
          </w:tcPr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67C49" w:rsidRPr="0022597D" w:rsidTr="00B358B6">
        <w:tc>
          <w:tcPr>
            <w:tcW w:w="2093" w:type="dxa"/>
            <w:shd w:val="clear" w:color="auto" w:fill="auto"/>
          </w:tcPr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67C49" w:rsidRPr="0022597D" w:rsidTr="00B358B6">
        <w:tc>
          <w:tcPr>
            <w:tcW w:w="2093" w:type="dxa"/>
            <w:shd w:val="clear" w:color="auto" w:fill="auto"/>
          </w:tcPr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67C49" w:rsidRPr="0022597D" w:rsidTr="00B358B6">
        <w:tc>
          <w:tcPr>
            <w:tcW w:w="2093" w:type="dxa"/>
            <w:vMerge w:val="restart"/>
            <w:shd w:val="clear" w:color="auto" w:fill="auto"/>
          </w:tcPr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67C49" w:rsidRPr="0022597D" w:rsidRDefault="00E67C49" w:rsidP="00B358B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67C49" w:rsidRPr="0022597D" w:rsidTr="00B358B6">
        <w:tc>
          <w:tcPr>
            <w:tcW w:w="2093" w:type="dxa"/>
            <w:vMerge/>
            <w:shd w:val="clear" w:color="auto" w:fill="auto"/>
          </w:tcPr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67C49" w:rsidRPr="0022597D" w:rsidRDefault="00E67C49" w:rsidP="00B358B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E67C49" w:rsidRDefault="00E67C49" w:rsidP="00E67C49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112E58" w:rsidRPr="00112E58" w:rsidRDefault="00112E58" w:rsidP="00E67C4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</w:t>
      </w:r>
      <w:r w:rsidRPr="00112E58">
        <w:rPr>
          <w:rFonts w:asciiTheme="minorHAnsi" w:hAnsiTheme="minorHAnsi" w:cstheme="minorHAnsi"/>
          <w:sz w:val="28"/>
          <w:szCs w:val="28"/>
        </w:rPr>
        <w:t>ΕΝΔΕΙΚΤΙΚΟΣ ΠΡΟΫΠΟΛΟΓΙΣΜΟΣ</w:t>
      </w:r>
    </w:p>
    <w:p w:rsidR="00112E58" w:rsidRPr="00434DB3" w:rsidRDefault="00112E58" w:rsidP="00E67C49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"/>
        <w:gridCol w:w="3037"/>
        <w:gridCol w:w="1190"/>
        <w:gridCol w:w="1364"/>
        <w:gridCol w:w="1195"/>
        <w:gridCol w:w="1338"/>
      </w:tblGrid>
      <w:tr w:rsidR="00112E58" w:rsidRPr="002E7861" w:rsidTr="00686F1E">
        <w:trPr>
          <w:trHeight w:val="397"/>
          <w:jc w:val="center"/>
        </w:trPr>
        <w:tc>
          <w:tcPr>
            <w:tcW w:w="313" w:type="pct"/>
            <w:vAlign w:val="center"/>
          </w:tcPr>
          <w:p w:rsidR="00112E58" w:rsidRPr="00BD3C1B" w:rsidRDefault="00112E58" w:rsidP="00686F1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65" w:type="pct"/>
            <w:vAlign w:val="center"/>
          </w:tcPr>
          <w:p w:rsidR="00112E58" w:rsidRPr="00BD3C1B" w:rsidRDefault="00112E58" w:rsidP="00686F1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3C1B">
              <w:rPr>
                <w:rFonts w:ascii="Verdana" w:hAnsi="Verdana"/>
                <w:b/>
                <w:bCs/>
                <w:sz w:val="18"/>
                <w:szCs w:val="18"/>
              </w:rPr>
              <w:t>ΠΕΡΙΓΡΑΦΗ ΕΡΓΑΣΙΩΝ</w:t>
            </w:r>
          </w:p>
        </w:tc>
        <w:tc>
          <w:tcPr>
            <w:tcW w:w="697" w:type="pct"/>
            <w:vAlign w:val="center"/>
          </w:tcPr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718" w:type="pct"/>
            <w:vAlign w:val="center"/>
          </w:tcPr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ΕΝΔΕΙΚΤΙΚΗ ΠΟΣΟΤΗΤΑ</w:t>
            </w:r>
          </w:p>
        </w:tc>
        <w:tc>
          <w:tcPr>
            <w:tcW w:w="717" w:type="pct"/>
          </w:tcPr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ΤΙΜΗ</w:t>
            </w:r>
          </w:p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ΜΟΝΑΔΟΣ</w:t>
            </w:r>
          </w:p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(χωρίς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ΦΠΑ)</w:t>
            </w:r>
          </w:p>
        </w:tc>
        <w:tc>
          <w:tcPr>
            <w:tcW w:w="790" w:type="pct"/>
            <w:vAlign w:val="center"/>
          </w:tcPr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ΔΑΠΑΝΗ</w:t>
            </w:r>
          </w:p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D3C1B">
              <w:rPr>
                <w:rFonts w:ascii="Verdana" w:hAnsi="Verdana"/>
                <w:b/>
                <w:bCs/>
                <w:sz w:val="16"/>
                <w:szCs w:val="16"/>
              </w:rPr>
              <w:t>(χωρίς ΦΠΑ)</w:t>
            </w:r>
          </w:p>
          <w:p w:rsidR="00112E58" w:rsidRPr="00BD3C1B" w:rsidRDefault="00112E58" w:rsidP="00686F1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12E58" w:rsidRPr="00803715" w:rsidTr="00686F1E">
        <w:trPr>
          <w:trHeight w:val="282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Ηλεκτρονική ταυτοποίηση και Καταγραφή (Τοποθέτηση microchip)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Pr="005858E5"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5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Επίσκεψη μετά ενέσιμης θεραπείας 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65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9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Επίσκεψη μετά χορηγήσεως ορού ενδοφλεβίως  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25</w:t>
            </w:r>
          </w:p>
        </w:tc>
        <w:tc>
          <w:tcPr>
            <w:tcW w:w="717" w:type="pct"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12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Εμβολιασμός με πολλαπλό εμβόλιο και αντιλυσσικό, γαστρεντερική αποπαρασίτωση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Εμβολιασμός με πολλαπλό εμβόλιο, γαστρεντερική αποπαρασίτωση  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7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Εμβολιασμός με αντιλυσσικό εμβόλιο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80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7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Εμβολιασμός με αντιλυσσικό εμβόλιο, γαστρεντερική αποπαρασίτωση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30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7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Θεραπεία γαστρεντερικής παρασίτωσης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9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lastRenderedPageBreak/>
              <w:t>9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Βιοχημικές εξετάσεις αίματος ανά παράμετρο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45</w:t>
            </w:r>
          </w:p>
        </w:tc>
        <w:tc>
          <w:tcPr>
            <w:tcW w:w="717" w:type="pct"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67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Θεραπεία δερματικών παρασιτώσεων (κρότωνες, ψύλλοι, ψώρες)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30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7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Γενική αίματος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55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Διπλό τεστ ερλιχίωσης-λεϊσμανίασης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70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Τεστ λεϊσμανίασης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25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9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765" w:type="pct"/>
            <w:vAlign w:val="bottom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Τεστ ερλιχίωσης σκύλου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30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Τεστ λεπτοσπείρωσης σκύλου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9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Θεραπεία ερλιχίωσης σκύλου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250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9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Αιμοληψία και αποστολή ορού αίματος στο ΚΚΙΑ μέσω ΔΑΟΚ ΠΕ ΛΑΚΩΝΙΑΣ για την εργαστηριακή επιβεβαίωση της λεϊσμανίασης του σκύλου και εύρεση τίτλου αντισωμάτων</w:t>
            </w:r>
          </w:p>
        </w:tc>
        <w:tc>
          <w:tcPr>
            <w:tcW w:w="697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70</w:t>
            </w:r>
          </w:p>
        </w:tc>
        <w:tc>
          <w:tcPr>
            <w:tcW w:w="717" w:type="pct"/>
          </w:tcPr>
          <w:p w:rsidR="00112E58" w:rsidRPr="005858E5" w:rsidRDefault="00112E58" w:rsidP="00686F1E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858E5" w:rsidRDefault="00112E58" w:rsidP="00112E5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24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Test παρβο</w:t>
            </w:r>
            <w:r w:rsidRPr="00524A65">
              <w:rPr>
                <w:rFonts w:ascii="Tahoma" w:hAnsi="Tahoma" w:cs="Tahoma"/>
                <w:color w:val="000000"/>
                <w:sz w:val="18"/>
                <w:szCs w:val="18"/>
              </w:rPr>
              <w:t>ΐ</w:t>
            </w: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ωσης(τύφου) του σκύλου</w:t>
            </w:r>
          </w:p>
        </w:tc>
        <w:tc>
          <w:tcPr>
            <w:tcW w:w="697" w:type="pct"/>
          </w:tcPr>
          <w:p w:rsidR="00112E58" w:rsidRPr="00B74309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3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Εξέταση κοπράνων για παράσιτα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Καλλιέργεια για εύρεση δερματομυκήτων σκύλου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7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Μικροσκοπική εξέταση ξεσμάτων  δέρματος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2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Ακτινογραφία απλή χωρίς τη χορήγηση ηρεμιστικού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15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Χειρουργικές μικροεπεμβάσεις γάτας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6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Χειρουργικές μικροεπεμβάσεις σκύλου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9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Στείρωση γάτας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9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Στείρωση σκύλας ανεξαρτήτου βάρους και σταδίου αναπαραγωγικού κύκλου (και πυομήτρα)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3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Ευνουχισμός γάτου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112E5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28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Ευνουχισμός σκύλου 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FB159D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B159D"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7" w:type="pct"/>
          </w:tcPr>
          <w:p w:rsidR="00112E58" w:rsidRPr="00FB159D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FB159D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08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29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Περίδεση  καταγμάτων με τη χρήση γύψινου επιδέσμου 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65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30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Απλή παρακολούθηση στο ιατρείο/μέρα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82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31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Εντατική παρακολούθηση στο ιατρείο / ημέρα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23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</w:t>
            </w: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Ευθανασία νεογέννητου κουταβιού 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14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</w:t>
            </w: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Ευθανασία μικρόσωμου σκύλου έως 10kg / γάτας 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237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</w:t>
            </w:r>
            <w:r w:rsidRPr="00524A65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Ευθανασία μεσαίου μεγέθους σκύλου 10-20 kg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176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>Ευθανασία μεγαλόσωμου σκύλου 20-40 kg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pct"/>
          </w:tcPr>
          <w:p w:rsidR="00112E58" w:rsidRPr="00524A65" w:rsidRDefault="00112E58" w:rsidP="00112E5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2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765" w:type="pct"/>
          </w:tcPr>
          <w:p w:rsidR="00112E58" w:rsidRPr="005858E5" w:rsidRDefault="00112E58" w:rsidP="00686F1E">
            <w:pPr>
              <w:rPr>
                <w:rFonts w:ascii="Verdana" w:hAnsi="Verdana" w:cs="Calibri"/>
                <w:sz w:val="18"/>
                <w:szCs w:val="18"/>
              </w:rPr>
            </w:pPr>
            <w:r w:rsidRPr="005858E5">
              <w:rPr>
                <w:rFonts w:ascii="Verdana" w:hAnsi="Verdana" w:cs="Calibri"/>
                <w:sz w:val="18"/>
                <w:szCs w:val="18"/>
              </w:rPr>
              <w:t xml:space="preserve">Ενέσιμη αναισθησία μικρόσωμου σκύλου έως 10 kg </w:t>
            </w:r>
            <w:r w:rsidRPr="005858E5">
              <w:rPr>
                <w:rFonts w:ascii="Verdana" w:hAnsi="Verdana" w:cs="Calibri"/>
                <w:sz w:val="18"/>
                <w:szCs w:val="18"/>
              </w:rPr>
              <w:lastRenderedPageBreak/>
              <w:t>/ γάτας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112E5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2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lastRenderedPageBreak/>
              <w:t>37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Ενέσιμη αναισθησία σκύλου 10-25kg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2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Ενέσιμη αναισθησία σκύλου&gt;25kg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pct"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686F1E">
        <w:trPr>
          <w:trHeight w:val="321"/>
          <w:jc w:val="center"/>
        </w:trPr>
        <w:tc>
          <w:tcPr>
            <w:tcW w:w="313" w:type="pct"/>
            <w:noWrap/>
          </w:tcPr>
          <w:p w:rsidR="00112E58" w:rsidRPr="00524A65" w:rsidRDefault="00112E58" w:rsidP="00686F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A65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1765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Νεκροτομή και αποστολή οργάνων για τοξικολογική εξέταση σκύλου-γάτας</w:t>
            </w:r>
          </w:p>
        </w:tc>
        <w:tc>
          <w:tcPr>
            <w:tcW w:w="697" w:type="pct"/>
          </w:tcPr>
          <w:p w:rsidR="00112E58" w:rsidRPr="00524A65" w:rsidRDefault="00112E58" w:rsidP="00686F1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Αριθ. ζώων</w:t>
            </w:r>
          </w:p>
        </w:tc>
        <w:tc>
          <w:tcPr>
            <w:tcW w:w="718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24A65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pct"/>
          </w:tcPr>
          <w:p w:rsidR="00112E58" w:rsidRPr="00524A65" w:rsidRDefault="00112E58" w:rsidP="00112E5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12E58" w:rsidRPr="00803715" w:rsidTr="00112E58">
        <w:trPr>
          <w:trHeight w:val="321"/>
          <w:jc w:val="center"/>
        </w:trPr>
        <w:tc>
          <w:tcPr>
            <w:tcW w:w="4210" w:type="pct"/>
            <w:gridSpan w:val="5"/>
            <w:shd w:val="clear" w:color="auto" w:fill="C6D9F1" w:themeFill="text2" w:themeFillTint="33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524A65">
              <w:rPr>
                <w:rFonts w:ascii="Verdana" w:hAnsi="Verdana" w:cs="Calibri"/>
                <w:b/>
                <w:sz w:val="18"/>
                <w:szCs w:val="18"/>
              </w:rPr>
              <w:t>ΣΥΝΟΛΟ (χωρίς ΦΠΑ)</w:t>
            </w:r>
          </w:p>
        </w:tc>
        <w:tc>
          <w:tcPr>
            <w:tcW w:w="790" w:type="pct"/>
            <w:shd w:val="clear" w:color="auto" w:fill="C6D9F1" w:themeFill="text2" w:themeFillTint="33"/>
            <w:noWrap/>
          </w:tcPr>
          <w:p w:rsidR="00112E58" w:rsidRPr="00FB159D" w:rsidRDefault="00112E58" w:rsidP="00686F1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E58" w:rsidRPr="00803715" w:rsidTr="00112E58">
        <w:trPr>
          <w:trHeight w:val="321"/>
          <w:jc w:val="center"/>
        </w:trPr>
        <w:tc>
          <w:tcPr>
            <w:tcW w:w="4210" w:type="pct"/>
            <w:gridSpan w:val="5"/>
            <w:shd w:val="clear" w:color="auto" w:fill="C6D9F1" w:themeFill="text2" w:themeFillTint="33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524A65">
              <w:rPr>
                <w:rFonts w:ascii="Verdana" w:hAnsi="Verdana" w:cs="Calibri"/>
                <w:b/>
                <w:sz w:val="18"/>
                <w:szCs w:val="18"/>
              </w:rPr>
              <w:t>ΦΠΑ 24%</w:t>
            </w:r>
          </w:p>
        </w:tc>
        <w:tc>
          <w:tcPr>
            <w:tcW w:w="790" w:type="pct"/>
            <w:shd w:val="clear" w:color="auto" w:fill="C6D9F1" w:themeFill="text2" w:themeFillTint="33"/>
            <w:noWrap/>
          </w:tcPr>
          <w:p w:rsidR="00112E58" w:rsidRPr="00FB159D" w:rsidRDefault="00112E58" w:rsidP="00686F1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E58" w:rsidRPr="00803715" w:rsidTr="00112E58">
        <w:trPr>
          <w:trHeight w:val="321"/>
          <w:jc w:val="center"/>
        </w:trPr>
        <w:tc>
          <w:tcPr>
            <w:tcW w:w="4210" w:type="pct"/>
            <w:gridSpan w:val="5"/>
            <w:shd w:val="clear" w:color="auto" w:fill="C6D9F1" w:themeFill="text2" w:themeFillTint="33"/>
            <w:noWrap/>
          </w:tcPr>
          <w:p w:rsidR="00112E58" w:rsidRPr="00524A65" w:rsidRDefault="00112E58" w:rsidP="00686F1E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524A65">
              <w:rPr>
                <w:rFonts w:ascii="Verdana" w:hAnsi="Verdana" w:cs="Calibri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790" w:type="pct"/>
            <w:shd w:val="clear" w:color="auto" w:fill="C6D9F1" w:themeFill="text2" w:themeFillTint="33"/>
            <w:noWrap/>
          </w:tcPr>
          <w:p w:rsidR="00112E58" w:rsidRPr="00FB159D" w:rsidRDefault="00112E58" w:rsidP="00686F1E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12E58" w:rsidRDefault="00112E58" w:rsidP="00112E58">
      <w:pPr>
        <w:jc w:val="both"/>
        <w:rPr>
          <w:rFonts w:ascii="Verdana" w:hAnsi="Verdana"/>
          <w:sz w:val="20"/>
          <w:szCs w:val="20"/>
        </w:rPr>
      </w:pPr>
    </w:p>
    <w:p w:rsidR="00112E58" w:rsidRDefault="00112E58" w:rsidP="00E67C4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E67C49" w:rsidRPr="0022597D" w:rsidRDefault="00E67C49" w:rsidP="00E67C4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E67C49" w:rsidRPr="0022597D" w:rsidRDefault="00E67C49" w:rsidP="00E67C4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E67C49" w:rsidRPr="0022597D" w:rsidRDefault="00E67C49" w:rsidP="00E67C4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E67C49" w:rsidRPr="0022597D" w:rsidRDefault="00E67C49" w:rsidP="00E67C4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E67C49" w:rsidRPr="0022597D" w:rsidRDefault="00E67C49" w:rsidP="00E67C4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E67C49" w:rsidRPr="0022597D" w:rsidRDefault="00E67C49" w:rsidP="00E67C4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E67C49" w:rsidRDefault="00E67C49" w:rsidP="00E67C49">
      <w:pPr>
        <w:jc w:val="both"/>
        <w:rPr>
          <w:rFonts w:ascii="Verdana" w:hAnsi="Verdana"/>
        </w:rPr>
      </w:pPr>
    </w:p>
    <w:p w:rsidR="00E67C49" w:rsidRDefault="00E67C49" w:rsidP="00E67C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112E58">
        <w:rPr>
          <w:rFonts w:ascii="Verdana" w:hAnsi="Verdana"/>
        </w:rPr>
        <w:t xml:space="preserve"> Σπάρτη,………../…………../2019</w:t>
      </w:r>
    </w:p>
    <w:p w:rsidR="00E67C49" w:rsidRDefault="00E67C49" w:rsidP="00E67C49">
      <w:pPr>
        <w:jc w:val="both"/>
        <w:rPr>
          <w:rFonts w:ascii="Verdana" w:hAnsi="Verdana"/>
        </w:rPr>
      </w:pPr>
    </w:p>
    <w:p w:rsidR="00E67C49" w:rsidRDefault="00E67C49" w:rsidP="00E67C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E67C49" w:rsidRDefault="00E67C49" w:rsidP="00E67C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E67C49" w:rsidRDefault="00E67C49" w:rsidP="00E67C49"/>
    <w:p w:rsidR="00E67C49" w:rsidRDefault="00E67C49" w:rsidP="00E67C49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7C49"/>
    <w:rsid w:val="00070E76"/>
    <w:rsid w:val="00112E58"/>
    <w:rsid w:val="00852CED"/>
    <w:rsid w:val="00986B21"/>
    <w:rsid w:val="00B42080"/>
    <w:rsid w:val="00B72A31"/>
    <w:rsid w:val="00E6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67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E67C49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6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2019-03-05T08:30:00Z</dcterms:created>
  <dcterms:modified xsi:type="dcterms:W3CDTF">2019-03-05T08:40:00Z</dcterms:modified>
</cp:coreProperties>
</file>