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595" w:rsidRPr="002B4B2E" w:rsidRDefault="00182595" w:rsidP="00182595">
      <w:pPr>
        <w:rPr>
          <w:rFonts w:ascii="Tahoma" w:hAnsi="Tahoma" w:cs="Tahoma"/>
          <w:sz w:val="28"/>
          <w:szCs w:val="28"/>
        </w:rPr>
      </w:pPr>
      <w:r>
        <w:rPr>
          <w:rFonts w:ascii="Arial" w:hAnsi="Arial" w:cs="Arial"/>
          <w:b/>
          <w:i/>
          <w:noProof/>
          <w:sz w:val="32"/>
          <w:lang w:eastAsia="el-GR"/>
        </w:rPr>
        <w:drawing>
          <wp:inline distT="0" distB="0" distL="0" distR="0">
            <wp:extent cx="558800" cy="57150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r w:rsidRPr="002B4B2E">
        <w:rPr>
          <w:rFonts w:ascii="Tahoma" w:hAnsi="Tahoma" w:cs="Tahoma"/>
          <w:b/>
          <w:sz w:val="28"/>
          <w:szCs w:val="28"/>
        </w:rPr>
        <w:t xml:space="preserve">                     </w:t>
      </w:r>
      <w:r>
        <w:rPr>
          <w:rFonts w:ascii="Tahoma" w:hAnsi="Tahoma" w:cs="Tahoma"/>
          <w:b/>
          <w:sz w:val="28"/>
          <w:szCs w:val="28"/>
        </w:rPr>
        <w:t xml:space="preserve">         </w:t>
      </w:r>
      <w:r w:rsidRPr="002B4B2E">
        <w:rPr>
          <w:rFonts w:ascii="Tahoma" w:hAnsi="Tahoma" w:cs="Tahoma"/>
          <w:b/>
          <w:sz w:val="28"/>
          <w:szCs w:val="28"/>
        </w:rPr>
        <w:t xml:space="preserve">       </w:t>
      </w:r>
    </w:p>
    <w:p w:rsidR="00182595" w:rsidRPr="002B4B2E" w:rsidRDefault="00182595" w:rsidP="00182595">
      <w:pPr>
        <w:spacing w:after="0"/>
        <w:rPr>
          <w:rFonts w:ascii="Tahoma" w:hAnsi="Tahoma" w:cs="Tahoma"/>
        </w:rPr>
      </w:pPr>
      <w:r w:rsidRPr="002B4B2E">
        <w:rPr>
          <w:rFonts w:ascii="Tahoma" w:hAnsi="Tahoma" w:cs="Tahoma"/>
        </w:rPr>
        <w:t xml:space="preserve">ΕΛΛΗΝΙΚΗ ΔΗΜΟΚΡΑΤΙΑ                                                       </w:t>
      </w:r>
      <w:r w:rsidR="001675B1">
        <w:rPr>
          <w:rFonts w:ascii="Tahoma" w:hAnsi="Tahoma" w:cs="Tahoma"/>
        </w:rPr>
        <w:t xml:space="preserve">     Σπάρτη  </w:t>
      </w:r>
      <w:r w:rsidR="00005DC1">
        <w:rPr>
          <w:rFonts w:ascii="Tahoma" w:hAnsi="Tahoma" w:cs="Tahoma"/>
        </w:rPr>
        <w:t>27/06/2019</w:t>
      </w:r>
    </w:p>
    <w:p w:rsidR="00182595" w:rsidRPr="002B4B2E" w:rsidRDefault="00182595" w:rsidP="00182595">
      <w:pPr>
        <w:spacing w:after="0"/>
        <w:rPr>
          <w:rFonts w:ascii="Tahoma" w:hAnsi="Tahoma" w:cs="Tahoma"/>
        </w:rPr>
      </w:pPr>
      <w:r w:rsidRPr="002B4B2E">
        <w:rPr>
          <w:rFonts w:ascii="Tahoma" w:hAnsi="Tahoma" w:cs="Tahoma"/>
        </w:rPr>
        <w:t xml:space="preserve">ΝΟΜΟΣ ΛΑΚΩΝΙΑΣ                                                       </w:t>
      </w:r>
      <w:r>
        <w:rPr>
          <w:rFonts w:ascii="Tahoma" w:hAnsi="Tahoma" w:cs="Tahoma"/>
        </w:rPr>
        <w:t xml:space="preserve">             Αριθ. Πρωτ: </w:t>
      </w:r>
      <w:r w:rsidR="00005DC1">
        <w:rPr>
          <w:rFonts w:ascii="Tahoma" w:hAnsi="Tahoma" w:cs="Tahoma"/>
        </w:rPr>
        <w:t xml:space="preserve"> </w:t>
      </w:r>
      <w:r w:rsidRPr="002B4B2E">
        <w:rPr>
          <w:rFonts w:ascii="Tahoma" w:hAnsi="Tahoma" w:cs="Tahoma"/>
        </w:rPr>
        <w:t xml:space="preserve"> </w:t>
      </w:r>
      <w:r w:rsidR="00005DC1">
        <w:rPr>
          <w:rFonts w:ascii="Tahoma" w:hAnsi="Tahoma" w:cs="Tahoma"/>
        </w:rPr>
        <w:t>12992</w:t>
      </w:r>
      <w:r w:rsidRPr="002B4B2E">
        <w:rPr>
          <w:rFonts w:ascii="Tahoma" w:hAnsi="Tahoma" w:cs="Tahoma"/>
        </w:rPr>
        <w:t xml:space="preserve"> </w:t>
      </w:r>
      <w:r>
        <w:rPr>
          <w:rFonts w:ascii="Tahoma" w:hAnsi="Tahoma" w:cs="Tahoma"/>
        </w:rPr>
        <w:t xml:space="preserve">     </w:t>
      </w:r>
    </w:p>
    <w:p w:rsidR="00182595" w:rsidRPr="002B4B2E" w:rsidRDefault="00182595" w:rsidP="00182595">
      <w:pPr>
        <w:spacing w:after="0"/>
        <w:rPr>
          <w:rFonts w:ascii="Tahoma" w:hAnsi="Tahoma" w:cs="Tahoma"/>
        </w:rPr>
      </w:pPr>
      <w:r w:rsidRPr="002B4B2E">
        <w:rPr>
          <w:rFonts w:ascii="Tahoma" w:hAnsi="Tahoma" w:cs="Tahoma"/>
        </w:rPr>
        <w:t>ΔΗΜΟΣ ΣΠΑΡΤΗΣ</w:t>
      </w:r>
    </w:p>
    <w:p w:rsidR="00182595" w:rsidRPr="002B4B2E" w:rsidRDefault="00182595" w:rsidP="00182595">
      <w:pPr>
        <w:spacing w:after="0"/>
        <w:rPr>
          <w:rFonts w:ascii="Tahoma" w:hAnsi="Tahoma" w:cs="Tahoma"/>
        </w:rPr>
      </w:pPr>
      <w:r w:rsidRPr="002B4B2E">
        <w:rPr>
          <w:rFonts w:ascii="Tahoma" w:hAnsi="Tahoma" w:cs="Tahoma"/>
        </w:rPr>
        <w:t>Δ/ΝΣΗ ΟΙΚΟΝΟΜΙΚΩΝ ΥΠΗΡΕΣΙΩΝ</w:t>
      </w:r>
    </w:p>
    <w:p w:rsidR="00182595" w:rsidRPr="002B4B2E" w:rsidRDefault="00182595" w:rsidP="00182595">
      <w:pPr>
        <w:spacing w:after="0"/>
        <w:rPr>
          <w:rFonts w:ascii="Tahoma" w:hAnsi="Tahoma" w:cs="Tahoma"/>
        </w:rPr>
      </w:pPr>
      <w:r w:rsidRPr="002B4B2E">
        <w:rPr>
          <w:rFonts w:ascii="Tahoma" w:hAnsi="Tahoma" w:cs="Tahoma"/>
        </w:rPr>
        <w:t>ΤΜΗΜΑ ΠΡΟ</w:t>
      </w:r>
      <w:r>
        <w:rPr>
          <w:rFonts w:ascii="Tahoma" w:hAnsi="Tahoma" w:cs="Tahoma"/>
        </w:rPr>
        <w:t>ΜΗΘΕΙΩΝ ΚΑΙ ΕΡΓΑΣΙΩΝ</w:t>
      </w:r>
    </w:p>
    <w:p w:rsidR="00182595" w:rsidRPr="002B4B2E" w:rsidRDefault="00182595" w:rsidP="00182595">
      <w:pPr>
        <w:spacing w:after="0"/>
        <w:rPr>
          <w:rFonts w:ascii="Tahoma" w:hAnsi="Tahoma" w:cs="Tahoma"/>
        </w:rPr>
      </w:pPr>
      <w:r w:rsidRPr="002B4B2E">
        <w:rPr>
          <w:rFonts w:ascii="Tahoma" w:hAnsi="Tahoma" w:cs="Tahoma"/>
        </w:rPr>
        <w:t>Ταχ. Δ/νση: Μαγούλα</w:t>
      </w:r>
    </w:p>
    <w:p w:rsidR="00182595" w:rsidRPr="002B4B2E" w:rsidRDefault="00182595" w:rsidP="00182595">
      <w:pPr>
        <w:spacing w:after="0"/>
        <w:rPr>
          <w:rFonts w:ascii="Tahoma" w:hAnsi="Tahoma" w:cs="Tahoma"/>
        </w:rPr>
      </w:pPr>
      <w:r w:rsidRPr="002B4B2E">
        <w:rPr>
          <w:rFonts w:ascii="Tahoma" w:hAnsi="Tahoma" w:cs="Tahoma"/>
        </w:rPr>
        <w:t>Ταχ. Κωδ: 23100</w:t>
      </w:r>
    </w:p>
    <w:p w:rsidR="00182595" w:rsidRPr="002B4B2E" w:rsidRDefault="00182595" w:rsidP="00182595">
      <w:pPr>
        <w:spacing w:after="0"/>
        <w:rPr>
          <w:rFonts w:ascii="Tahoma" w:hAnsi="Tahoma" w:cs="Tahoma"/>
        </w:rPr>
      </w:pPr>
      <w:r w:rsidRPr="002B4B2E">
        <w:rPr>
          <w:rFonts w:ascii="Tahoma" w:hAnsi="Tahoma" w:cs="Tahoma"/>
        </w:rPr>
        <w:t>Πληροφορίες: Μ. Βαχαβιώλου</w:t>
      </w:r>
    </w:p>
    <w:p w:rsidR="00182595" w:rsidRPr="002B4B2E" w:rsidRDefault="00182595" w:rsidP="00182595">
      <w:pPr>
        <w:spacing w:after="0"/>
        <w:rPr>
          <w:rFonts w:ascii="Tahoma" w:hAnsi="Tahoma" w:cs="Tahoma"/>
        </w:rPr>
      </w:pPr>
      <w:r w:rsidRPr="002B4B2E">
        <w:rPr>
          <w:rFonts w:ascii="Tahoma" w:hAnsi="Tahoma" w:cs="Tahoma"/>
        </w:rPr>
        <w:t>Τηλέφωνο: 27313-61116</w:t>
      </w:r>
    </w:p>
    <w:p w:rsidR="00182595" w:rsidRPr="00005DC1" w:rsidRDefault="00182595" w:rsidP="00182595">
      <w:pPr>
        <w:spacing w:after="0"/>
        <w:rPr>
          <w:rFonts w:ascii="Tahoma" w:hAnsi="Tahoma" w:cs="Tahoma"/>
        </w:rPr>
      </w:pPr>
      <w:r>
        <w:rPr>
          <w:rFonts w:ascii="Tahoma" w:hAnsi="Tahoma" w:cs="Tahoma"/>
          <w:lang w:val="en-US"/>
        </w:rPr>
        <w:t>FAX</w:t>
      </w:r>
      <w:r w:rsidRPr="00005DC1">
        <w:rPr>
          <w:rFonts w:ascii="Tahoma" w:hAnsi="Tahoma" w:cs="Tahoma"/>
        </w:rPr>
        <w:t>: 27313-61124</w:t>
      </w:r>
    </w:p>
    <w:p w:rsidR="00182595" w:rsidRPr="00657158" w:rsidRDefault="00182595" w:rsidP="00182595">
      <w:pPr>
        <w:spacing w:after="0"/>
        <w:rPr>
          <w:rFonts w:ascii="Tahoma" w:hAnsi="Tahoma" w:cs="Tahoma"/>
          <w:lang w:val="en-US"/>
        </w:rPr>
      </w:pPr>
      <w:r>
        <w:rPr>
          <w:rFonts w:ascii="Tahoma" w:hAnsi="Tahoma" w:cs="Tahoma"/>
          <w:lang w:val="en-US"/>
        </w:rPr>
        <w:t>e-mail</w:t>
      </w:r>
      <w:r w:rsidRPr="00657158">
        <w:rPr>
          <w:rFonts w:ascii="Tahoma" w:hAnsi="Tahoma" w:cs="Tahoma"/>
          <w:lang w:val="en-US"/>
        </w:rPr>
        <w:t>:</w:t>
      </w:r>
      <w:r>
        <w:rPr>
          <w:rFonts w:ascii="Tahoma" w:hAnsi="Tahoma" w:cs="Tahoma"/>
          <w:lang w:val="en-US"/>
        </w:rPr>
        <w:t xml:space="preserve"> m.vaxavioloy@1504.syzefxis.gov.gr</w:t>
      </w:r>
    </w:p>
    <w:p w:rsidR="00182595" w:rsidRPr="00DB7C15" w:rsidRDefault="00182595" w:rsidP="00182595">
      <w:pPr>
        <w:rPr>
          <w:rFonts w:ascii="Tahoma" w:hAnsi="Tahoma" w:cs="Tahoma"/>
          <w:lang w:val="en-US"/>
        </w:rPr>
      </w:pPr>
    </w:p>
    <w:p w:rsidR="00182595" w:rsidRPr="00DB7C15" w:rsidRDefault="00182595" w:rsidP="00182595">
      <w:pPr>
        <w:rPr>
          <w:rFonts w:ascii="Tahoma" w:hAnsi="Tahoma" w:cs="Tahoma"/>
          <w:lang w:val="en-US"/>
        </w:rPr>
      </w:pPr>
      <w:r w:rsidRPr="00DB7C15">
        <w:rPr>
          <w:rFonts w:ascii="Tahoma" w:hAnsi="Tahoma" w:cs="Tahoma"/>
          <w:lang w:val="en-US"/>
        </w:rPr>
        <w:t xml:space="preserve">        </w:t>
      </w:r>
    </w:p>
    <w:tbl>
      <w:tblPr>
        <w:tblStyle w:val="aff5"/>
        <w:tblW w:w="7615" w:type="dxa"/>
        <w:tblInd w:w="1152" w:type="dxa"/>
        <w:tblLook w:val="04A0"/>
      </w:tblPr>
      <w:tblGrid>
        <w:gridCol w:w="7615"/>
      </w:tblGrid>
      <w:tr w:rsidR="00182595" w:rsidRPr="00537D34" w:rsidTr="008D2121">
        <w:trPr>
          <w:trHeight w:val="4342"/>
        </w:trPr>
        <w:tc>
          <w:tcPr>
            <w:tcW w:w="7615" w:type="dxa"/>
            <w:shd w:val="clear" w:color="auto" w:fill="C6D9F1" w:themeFill="text2" w:themeFillTint="33"/>
          </w:tcPr>
          <w:p w:rsidR="00182595" w:rsidRPr="00524875" w:rsidRDefault="00182595" w:rsidP="008D2121">
            <w:pPr>
              <w:rPr>
                <w:rFonts w:ascii="Tahoma" w:hAnsi="Tahoma" w:cs="Tahoma"/>
                <w:b/>
                <w:lang w:val="en-US"/>
              </w:rPr>
            </w:pPr>
          </w:p>
          <w:p w:rsidR="00182595" w:rsidRPr="00524875" w:rsidRDefault="00182595" w:rsidP="008D2121">
            <w:pPr>
              <w:rPr>
                <w:rFonts w:ascii="Tahoma" w:hAnsi="Tahoma" w:cs="Tahoma"/>
                <w:b/>
                <w:lang w:val="en-US"/>
              </w:rPr>
            </w:pPr>
          </w:p>
          <w:p w:rsidR="00182595" w:rsidRPr="002B4B2E" w:rsidRDefault="00182595" w:rsidP="008D2121">
            <w:pPr>
              <w:jc w:val="center"/>
              <w:rPr>
                <w:rFonts w:ascii="Tahoma" w:hAnsi="Tahoma" w:cs="Tahoma"/>
                <w:b/>
              </w:rPr>
            </w:pPr>
            <w:r w:rsidRPr="002B4B2E">
              <w:rPr>
                <w:rFonts w:ascii="Tahoma" w:hAnsi="Tahoma" w:cs="Tahoma"/>
                <w:b/>
              </w:rPr>
              <w:t>ΔΗΜΟΣΙΟΣ</w:t>
            </w:r>
            <w:r>
              <w:rPr>
                <w:rFonts w:ascii="Tahoma" w:hAnsi="Tahoma" w:cs="Tahoma"/>
                <w:b/>
              </w:rPr>
              <w:t xml:space="preserve"> ΑΝΟΙΚΤΟΣ  ΔΙΑΓΩΝΙΣΜΟΣ ΓΙΑ ΤΗ ΣΙΤΗΣΗ ΜΑΘΗΤΩΝ ΜΟΥΣΙΚΟΥ ΣΧΟΛΕΙΟΥ ΔΗΜΟΥ ΣΠΑΡΤ</w:t>
            </w:r>
            <w:r w:rsidR="001675B1">
              <w:rPr>
                <w:rFonts w:ascii="Tahoma" w:hAnsi="Tahoma" w:cs="Tahoma"/>
                <w:b/>
              </w:rPr>
              <w:t>ΗΣ ΓΙΑ ΤΟ ΣΧΟΛΙΚΟ ΕΤΟΣ 2019-2020</w:t>
            </w:r>
          </w:p>
          <w:p w:rsidR="00182595" w:rsidRPr="005D1C94" w:rsidRDefault="001675B1" w:rsidP="008D2121">
            <w:pPr>
              <w:jc w:val="center"/>
              <w:rPr>
                <w:rFonts w:ascii="Tahoma" w:hAnsi="Tahoma" w:cs="Tahoma"/>
                <w:b/>
              </w:rPr>
            </w:pPr>
            <w:r>
              <w:rPr>
                <w:rFonts w:ascii="Tahoma" w:hAnsi="Tahoma" w:cs="Tahoma"/>
                <w:b/>
              </w:rPr>
              <w:t>ΠΡΟΫΠΟΛΟΓΙΣΜΟΣ  :   93.148,16</w:t>
            </w:r>
            <w:r w:rsidR="00182595" w:rsidRPr="005D1C94">
              <w:rPr>
                <w:rFonts w:ascii="Tahoma" w:hAnsi="Tahoma" w:cs="Tahoma"/>
                <w:b/>
              </w:rPr>
              <w:t xml:space="preserve">   €  ΜΕ  Φ.Π.Α</w:t>
            </w:r>
          </w:p>
          <w:p w:rsidR="00182595" w:rsidRPr="00DF3B59" w:rsidRDefault="00182595" w:rsidP="008D2121">
            <w:pPr>
              <w:jc w:val="center"/>
              <w:rPr>
                <w:rFonts w:ascii="Tahoma" w:hAnsi="Tahoma" w:cs="Tahoma"/>
                <w:b/>
              </w:rPr>
            </w:pPr>
            <w:r w:rsidRPr="00DF3B59">
              <w:rPr>
                <w:rFonts w:ascii="Tahoma" w:hAnsi="Tahoma" w:cs="Tahoma"/>
                <w:b/>
              </w:rPr>
              <w:t>ΤΡΟΠΟΣ ΕΚΤΕΛΕΣΗΣ: ΗΛΕΚΤΡΟΝΙΚΟΣ ΑΝΟΙΚΤΟΣ ΔΙΑΓΩΝΙΣΜΟΣ</w:t>
            </w:r>
          </w:p>
          <w:p w:rsidR="00182595" w:rsidRPr="005D1C94" w:rsidRDefault="00182595" w:rsidP="008D2121">
            <w:pPr>
              <w:jc w:val="center"/>
              <w:rPr>
                <w:rFonts w:ascii="Tahoma" w:hAnsi="Tahoma" w:cs="Tahoma"/>
                <w:b/>
              </w:rPr>
            </w:pPr>
            <w:r w:rsidRPr="005D1C94">
              <w:rPr>
                <w:rFonts w:ascii="Tahoma" w:hAnsi="Tahoma" w:cs="Tahoma"/>
                <w:b/>
              </w:rPr>
              <w:t>ΣΥΣΤΗ</w:t>
            </w:r>
            <w:r w:rsidR="006A0AD6">
              <w:rPr>
                <w:rFonts w:ascii="Tahoma" w:hAnsi="Tahoma" w:cs="Tahoma"/>
                <w:b/>
              </w:rPr>
              <w:t>ΜΙΚΟΣ ΑΡΙΘΜΟΣ ΚΑΤΑΧΩΡΗΣΗΣ: 76063</w:t>
            </w:r>
          </w:p>
          <w:p w:rsidR="00182595" w:rsidRPr="00845ACB" w:rsidRDefault="00182595" w:rsidP="008D2121">
            <w:pPr>
              <w:rPr>
                <w:rFonts w:ascii="Tahoma" w:hAnsi="Tahoma" w:cs="Tahoma"/>
                <w:b/>
                <w:color w:val="FF0000"/>
              </w:rPr>
            </w:pPr>
          </w:p>
          <w:p w:rsidR="00182595" w:rsidRPr="00DF3B59" w:rsidRDefault="00182595" w:rsidP="008D2121">
            <w:pPr>
              <w:jc w:val="center"/>
              <w:rPr>
                <w:rFonts w:ascii="Tahoma" w:hAnsi="Tahoma" w:cs="Tahoma"/>
              </w:rPr>
            </w:pPr>
            <w:r w:rsidRPr="00DF3B59">
              <w:rPr>
                <w:rFonts w:ascii="Tahoma" w:hAnsi="Tahoma" w:cs="Tahoma"/>
                <w:b/>
              </w:rPr>
              <w:t>ΔΙΑΚΗΡΥΞΗ ΔΙΑΓΩΝΙΣΜΟΥ</w:t>
            </w:r>
          </w:p>
        </w:tc>
      </w:tr>
    </w:tbl>
    <w:p w:rsidR="00182595" w:rsidRDefault="00182595" w:rsidP="00182595">
      <w:pPr>
        <w:rPr>
          <w:rFonts w:ascii="Tahoma" w:hAnsi="Tahoma" w:cs="Tahoma"/>
        </w:rPr>
      </w:pPr>
    </w:p>
    <w:p w:rsidR="00182595" w:rsidRDefault="00182595" w:rsidP="00182595">
      <w:pPr>
        <w:rPr>
          <w:rFonts w:ascii="Tahoma" w:hAnsi="Tahoma" w:cs="Tahoma"/>
        </w:rPr>
      </w:pPr>
    </w:p>
    <w:p w:rsidR="00182595" w:rsidRDefault="00182595" w:rsidP="00182595">
      <w:pPr>
        <w:pStyle w:val="Default"/>
      </w:pPr>
    </w:p>
    <w:p w:rsidR="00182595" w:rsidRDefault="00182595" w:rsidP="00182595">
      <w:pPr>
        <w:rPr>
          <w:rFonts w:ascii="Tahoma" w:hAnsi="Tahoma" w:cs="Tahoma"/>
        </w:rPr>
      </w:pPr>
    </w:p>
    <w:p w:rsidR="00182595" w:rsidRPr="002B4B2E" w:rsidRDefault="00182595" w:rsidP="00182595">
      <w:pPr>
        <w:rPr>
          <w:rFonts w:ascii="Tahoma" w:hAnsi="Tahoma" w:cs="Tahoma"/>
        </w:rPr>
      </w:pPr>
    </w:p>
    <w:p w:rsidR="00182595" w:rsidRPr="00524875" w:rsidRDefault="00182595" w:rsidP="00182595">
      <w:pPr>
        <w:jc w:val="center"/>
        <w:rPr>
          <w:rFonts w:ascii="Tahoma" w:hAnsi="Tahoma" w:cs="Tahoma"/>
          <w:b/>
          <w:sz w:val="40"/>
          <w:szCs w:val="40"/>
        </w:rPr>
      </w:pPr>
      <w:r w:rsidRPr="007052E8">
        <w:rPr>
          <w:rFonts w:ascii="Tahoma" w:hAnsi="Tahoma" w:cs="Tahoma"/>
          <w:b/>
          <w:sz w:val="40"/>
          <w:szCs w:val="40"/>
          <w:lang w:val="en-US"/>
        </w:rPr>
        <w:t>CPV</w:t>
      </w:r>
      <w:r>
        <w:rPr>
          <w:rFonts w:ascii="Tahoma" w:hAnsi="Tahoma" w:cs="Tahoma"/>
          <w:b/>
          <w:sz w:val="40"/>
          <w:szCs w:val="40"/>
        </w:rPr>
        <w:t xml:space="preserve">   15894210-6</w:t>
      </w:r>
    </w:p>
    <w:p w:rsidR="00182595" w:rsidRPr="00524875" w:rsidRDefault="00182595" w:rsidP="00182595">
      <w:pPr>
        <w:jc w:val="center"/>
        <w:rPr>
          <w:rFonts w:ascii="Tahoma" w:hAnsi="Tahoma" w:cs="Tahoma"/>
          <w:b/>
        </w:rPr>
      </w:pPr>
      <w:r w:rsidRPr="00524875">
        <w:rPr>
          <w:rFonts w:ascii="Tahoma" w:hAnsi="Tahoma" w:cs="Tahoma"/>
          <w:b/>
        </w:rPr>
        <w:t xml:space="preserve">ΚΩΔΙΚΟΣ </w:t>
      </w:r>
      <w:r>
        <w:rPr>
          <w:rFonts w:ascii="Tahoma" w:hAnsi="Tahoma" w:cs="Tahoma"/>
          <w:b/>
          <w:lang w:val="en-US"/>
        </w:rPr>
        <w:t>NUTS</w:t>
      </w:r>
      <w:r w:rsidRPr="00524875">
        <w:rPr>
          <w:rFonts w:ascii="Tahoma" w:hAnsi="Tahoma" w:cs="Tahoma"/>
          <w:b/>
        </w:rPr>
        <w:t xml:space="preserve">   </w:t>
      </w:r>
      <w:r>
        <w:rPr>
          <w:rFonts w:ascii="Tahoma" w:hAnsi="Tahoma" w:cs="Tahoma"/>
          <w:b/>
          <w:lang w:val="en-US"/>
        </w:rPr>
        <w:t>GR</w:t>
      </w:r>
      <w:r w:rsidRPr="00524875">
        <w:rPr>
          <w:rFonts w:ascii="Tahoma" w:hAnsi="Tahoma" w:cs="Tahoma"/>
          <w:b/>
        </w:rPr>
        <w:t>254</w:t>
      </w:r>
    </w:p>
    <w:p w:rsidR="00182595" w:rsidRPr="00524875" w:rsidRDefault="00182595" w:rsidP="00182595">
      <w:pPr>
        <w:jc w:val="center"/>
        <w:rPr>
          <w:rFonts w:ascii="Tahoma" w:hAnsi="Tahoma" w:cs="Tahoma"/>
        </w:rPr>
      </w:pPr>
    </w:p>
    <w:p w:rsidR="0058491C" w:rsidRDefault="0058491C" w:rsidP="0058491C">
      <w:pPr>
        <w:pStyle w:val="Contents"/>
      </w:pPr>
      <w:bookmarkStart w:id="0" w:name="_Toc11929258"/>
      <w:r>
        <w:lastRenderedPageBreak/>
        <w:t>Περιεχόμενα</w:t>
      </w:r>
      <w:bookmarkEnd w:id="0"/>
    </w:p>
    <w:p w:rsidR="00FE0713" w:rsidRDefault="00E84E18">
      <w:pPr>
        <w:pStyle w:val="15"/>
        <w:tabs>
          <w:tab w:val="right" w:leader="dot" w:pos="9628"/>
        </w:tabs>
        <w:rPr>
          <w:rFonts w:asciiTheme="minorHAnsi" w:eastAsiaTheme="minorEastAsia" w:hAnsiTheme="minorHAnsi" w:cstheme="minorBidi"/>
          <w:b w:val="0"/>
          <w:bCs w:val="0"/>
          <w:caps w:val="0"/>
          <w:noProof/>
          <w:sz w:val="22"/>
          <w:szCs w:val="22"/>
          <w:lang w:val="el-GR" w:eastAsia="el-GR"/>
        </w:rPr>
      </w:pPr>
      <w:r w:rsidRPr="00E84E18">
        <w:fldChar w:fldCharType="begin"/>
      </w:r>
      <w:r w:rsidR="0058491C">
        <w:instrText xml:space="preserve"> TOC \o "1-4" \h</w:instrText>
      </w:r>
      <w:r w:rsidRPr="00E84E18">
        <w:fldChar w:fldCharType="separate"/>
      </w:r>
      <w:hyperlink w:anchor="_Toc11929258" w:history="1">
        <w:r w:rsidR="00FE0713" w:rsidRPr="00874D0A">
          <w:rPr>
            <w:rStyle w:val="-"/>
            <w:noProof/>
          </w:rPr>
          <w:t>Περιεχόμενα</w:t>
        </w:r>
        <w:r w:rsidR="00FE0713">
          <w:rPr>
            <w:noProof/>
          </w:rPr>
          <w:tab/>
        </w:r>
        <w:r>
          <w:rPr>
            <w:noProof/>
          </w:rPr>
          <w:fldChar w:fldCharType="begin"/>
        </w:r>
        <w:r w:rsidR="00FE0713">
          <w:rPr>
            <w:noProof/>
          </w:rPr>
          <w:instrText xml:space="preserve"> PAGEREF _Toc11929258 \h </w:instrText>
        </w:r>
        <w:r>
          <w:rPr>
            <w:noProof/>
          </w:rPr>
        </w:r>
        <w:r>
          <w:rPr>
            <w:noProof/>
          </w:rPr>
          <w:fldChar w:fldCharType="separate"/>
        </w:r>
        <w:r w:rsidR="006A0AD6">
          <w:rPr>
            <w:noProof/>
          </w:rPr>
          <w:t>2</w:t>
        </w:r>
        <w:r>
          <w:rPr>
            <w:noProof/>
          </w:rPr>
          <w:fldChar w:fldCharType="end"/>
        </w:r>
      </w:hyperlink>
    </w:p>
    <w:p w:rsidR="00FE0713" w:rsidRDefault="00E84E18">
      <w:pPr>
        <w:pStyle w:val="15"/>
        <w:tabs>
          <w:tab w:val="right" w:leader="dot" w:pos="9628"/>
        </w:tabs>
        <w:rPr>
          <w:rFonts w:asciiTheme="minorHAnsi" w:eastAsiaTheme="minorEastAsia" w:hAnsiTheme="minorHAnsi" w:cstheme="minorBidi"/>
          <w:b w:val="0"/>
          <w:bCs w:val="0"/>
          <w:caps w:val="0"/>
          <w:noProof/>
          <w:sz w:val="22"/>
          <w:szCs w:val="22"/>
          <w:lang w:val="el-GR" w:eastAsia="el-GR"/>
        </w:rPr>
      </w:pPr>
      <w:hyperlink w:anchor="_Toc11929259" w:history="1">
        <w:r w:rsidR="00FE0713" w:rsidRPr="00874D0A">
          <w:rPr>
            <w:rStyle w:val="-"/>
            <w:noProof/>
            <w:lang w:val="el-GR"/>
          </w:rPr>
          <w:t>Ο  ΔΗΜΑΡΧΟΣ  ΣΠΑΡΤΗΣ</w:t>
        </w:r>
        <w:r w:rsidR="00FE0713">
          <w:rPr>
            <w:noProof/>
          </w:rPr>
          <w:tab/>
        </w:r>
        <w:r>
          <w:rPr>
            <w:noProof/>
          </w:rPr>
          <w:fldChar w:fldCharType="begin"/>
        </w:r>
        <w:r w:rsidR="00FE0713">
          <w:rPr>
            <w:noProof/>
          </w:rPr>
          <w:instrText xml:space="preserve"> PAGEREF _Toc11929259 \h </w:instrText>
        </w:r>
        <w:r>
          <w:rPr>
            <w:noProof/>
          </w:rPr>
        </w:r>
        <w:r>
          <w:rPr>
            <w:noProof/>
          </w:rPr>
          <w:fldChar w:fldCharType="separate"/>
        </w:r>
        <w:r w:rsidR="006A0AD6">
          <w:rPr>
            <w:noProof/>
          </w:rPr>
          <w:t>4</w:t>
        </w:r>
        <w:r>
          <w:rPr>
            <w:noProof/>
          </w:rPr>
          <w:fldChar w:fldCharType="end"/>
        </w:r>
      </w:hyperlink>
    </w:p>
    <w:p w:rsidR="00FE0713" w:rsidRDefault="00E84E18">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1929260" w:history="1">
        <w:r w:rsidR="00FE0713" w:rsidRPr="00874D0A">
          <w:rPr>
            <w:rStyle w:val="-"/>
            <w:noProof/>
            <w:lang w:val="el-GR"/>
          </w:rPr>
          <w:t>1.</w:t>
        </w:r>
        <w:r w:rsidR="00FE0713">
          <w:rPr>
            <w:rFonts w:asciiTheme="minorHAnsi" w:eastAsiaTheme="minorEastAsia" w:hAnsiTheme="minorHAnsi" w:cstheme="minorBidi"/>
            <w:b w:val="0"/>
            <w:bCs w:val="0"/>
            <w:caps w:val="0"/>
            <w:noProof/>
            <w:sz w:val="22"/>
            <w:szCs w:val="22"/>
            <w:lang w:val="el-GR" w:eastAsia="el-GR"/>
          </w:rPr>
          <w:tab/>
        </w:r>
        <w:r w:rsidR="00FE0713" w:rsidRPr="00874D0A">
          <w:rPr>
            <w:rStyle w:val="-"/>
            <w:noProof/>
            <w:lang w:val="el-GR"/>
          </w:rPr>
          <w:t>ΑΝΑΘΕΤΟΥΣΑ ΑΡΧΗ ΚΑΙ ΑΝΤΙΚΕΙΜΕΝΟ ΣΥΜΒΑΣΗΣ</w:t>
        </w:r>
        <w:r w:rsidR="00FE0713">
          <w:rPr>
            <w:noProof/>
          </w:rPr>
          <w:tab/>
        </w:r>
        <w:r>
          <w:rPr>
            <w:noProof/>
          </w:rPr>
          <w:fldChar w:fldCharType="begin"/>
        </w:r>
        <w:r w:rsidR="00FE0713">
          <w:rPr>
            <w:noProof/>
          </w:rPr>
          <w:instrText xml:space="preserve"> PAGEREF _Toc11929260 \h </w:instrText>
        </w:r>
        <w:r>
          <w:rPr>
            <w:noProof/>
          </w:rPr>
        </w:r>
        <w:r>
          <w:rPr>
            <w:noProof/>
          </w:rPr>
          <w:fldChar w:fldCharType="separate"/>
        </w:r>
        <w:r w:rsidR="006A0AD6">
          <w:rPr>
            <w:noProof/>
          </w:rPr>
          <w:t>5</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61" w:history="1">
        <w:r w:rsidR="00FE0713" w:rsidRPr="00874D0A">
          <w:rPr>
            <w:rStyle w:val="-"/>
            <w:noProof/>
            <w:lang w:val="el-GR"/>
          </w:rPr>
          <w:t>1.1</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Στοιχεία Αναθέτουσας Αρχής</w:t>
        </w:r>
        <w:r w:rsidR="00FE0713">
          <w:rPr>
            <w:noProof/>
          </w:rPr>
          <w:tab/>
        </w:r>
        <w:r>
          <w:rPr>
            <w:noProof/>
          </w:rPr>
          <w:fldChar w:fldCharType="begin"/>
        </w:r>
        <w:r w:rsidR="00FE0713">
          <w:rPr>
            <w:noProof/>
          </w:rPr>
          <w:instrText xml:space="preserve"> PAGEREF _Toc11929261 \h </w:instrText>
        </w:r>
        <w:r>
          <w:rPr>
            <w:noProof/>
          </w:rPr>
        </w:r>
        <w:r>
          <w:rPr>
            <w:noProof/>
          </w:rPr>
          <w:fldChar w:fldCharType="separate"/>
        </w:r>
        <w:r w:rsidR="006A0AD6">
          <w:rPr>
            <w:noProof/>
          </w:rPr>
          <w:t>5</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62" w:history="1">
        <w:r w:rsidR="00FE0713" w:rsidRPr="00874D0A">
          <w:rPr>
            <w:rStyle w:val="-"/>
            <w:noProof/>
            <w:lang w:val="el-GR"/>
          </w:rPr>
          <w:t>1.2</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Στοιχεία Διαδικασίας-Χρηματοδότηση</w:t>
        </w:r>
        <w:r w:rsidR="00FE0713">
          <w:rPr>
            <w:noProof/>
          </w:rPr>
          <w:tab/>
        </w:r>
        <w:r>
          <w:rPr>
            <w:noProof/>
          </w:rPr>
          <w:fldChar w:fldCharType="begin"/>
        </w:r>
        <w:r w:rsidR="00FE0713">
          <w:rPr>
            <w:noProof/>
          </w:rPr>
          <w:instrText xml:space="preserve"> PAGEREF _Toc11929262 \h </w:instrText>
        </w:r>
        <w:r>
          <w:rPr>
            <w:noProof/>
          </w:rPr>
        </w:r>
        <w:r>
          <w:rPr>
            <w:noProof/>
          </w:rPr>
          <w:fldChar w:fldCharType="separate"/>
        </w:r>
        <w:r w:rsidR="006A0AD6">
          <w:rPr>
            <w:noProof/>
          </w:rPr>
          <w:t>5</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63" w:history="1">
        <w:r w:rsidR="00FE0713" w:rsidRPr="00874D0A">
          <w:rPr>
            <w:rStyle w:val="-"/>
            <w:noProof/>
            <w:lang w:val="el-GR"/>
          </w:rPr>
          <w:t>1.3</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Συνοπτική Περιγραφή φυσικού και οικονομικού αντικειμένου της σύμβασης</w:t>
        </w:r>
        <w:r w:rsidR="00FE0713">
          <w:rPr>
            <w:noProof/>
          </w:rPr>
          <w:tab/>
        </w:r>
        <w:r>
          <w:rPr>
            <w:noProof/>
          </w:rPr>
          <w:fldChar w:fldCharType="begin"/>
        </w:r>
        <w:r w:rsidR="00FE0713">
          <w:rPr>
            <w:noProof/>
          </w:rPr>
          <w:instrText xml:space="preserve"> PAGEREF _Toc11929263 \h </w:instrText>
        </w:r>
        <w:r>
          <w:rPr>
            <w:noProof/>
          </w:rPr>
        </w:r>
        <w:r>
          <w:rPr>
            <w:noProof/>
          </w:rPr>
          <w:fldChar w:fldCharType="separate"/>
        </w:r>
        <w:r w:rsidR="006A0AD6">
          <w:rPr>
            <w:noProof/>
          </w:rPr>
          <w:t>6</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64" w:history="1">
        <w:r w:rsidR="00FE0713" w:rsidRPr="00874D0A">
          <w:rPr>
            <w:rStyle w:val="-"/>
            <w:noProof/>
            <w:lang w:val="el-GR"/>
          </w:rPr>
          <w:t>1.4</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Θεσμικό πλαίσιο</w:t>
        </w:r>
        <w:r w:rsidR="00FE0713">
          <w:rPr>
            <w:noProof/>
          </w:rPr>
          <w:tab/>
        </w:r>
        <w:r>
          <w:rPr>
            <w:noProof/>
          </w:rPr>
          <w:fldChar w:fldCharType="begin"/>
        </w:r>
        <w:r w:rsidR="00FE0713">
          <w:rPr>
            <w:noProof/>
          </w:rPr>
          <w:instrText xml:space="preserve"> PAGEREF _Toc11929264 \h </w:instrText>
        </w:r>
        <w:r>
          <w:rPr>
            <w:noProof/>
          </w:rPr>
        </w:r>
        <w:r>
          <w:rPr>
            <w:noProof/>
          </w:rPr>
          <w:fldChar w:fldCharType="separate"/>
        </w:r>
        <w:r w:rsidR="006A0AD6">
          <w:rPr>
            <w:noProof/>
          </w:rPr>
          <w:t>7</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65" w:history="1">
        <w:r w:rsidR="00FE0713" w:rsidRPr="00874D0A">
          <w:rPr>
            <w:rStyle w:val="-"/>
            <w:noProof/>
            <w:lang w:val="el-GR"/>
          </w:rPr>
          <w:t>1.5</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Προθεσμία παραλαβής προσφορών και διενέργεια διαγωνισμού</w:t>
        </w:r>
        <w:r w:rsidR="00FE0713">
          <w:rPr>
            <w:noProof/>
          </w:rPr>
          <w:tab/>
        </w:r>
        <w:r>
          <w:rPr>
            <w:noProof/>
          </w:rPr>
          <w:fldChar w:fldCharType="begin"/>
        </w:r>
        <w:r w:rsidR="00FE0713">
          <w:rPr>
            <w:noProof/>
          </w:rPr>
          <w:instrText xml:space="preserve"> PAGEREF _Toc11929265 \h </w:instrText>
        </w:r>
        <w:r>
          <w:rPr>
            <w:noProof/>
          </w:rPr>
        </w:r>
        <w:r>
          <w:rPr>
            <w:noProof/>
          </w:rPr>
          <w:fldChar w:fldCharType="separate"/>
        </w:r>
        <w:r w:rsidR="006A0AD6">
          <w:rPr>
            <w:noProof/>
          </w:rPr>
          <w:t>8</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66" w:history="1">
        <w:r w:rsidR="00FE0713" w:rsidRPr="00874D0A">
          <w:rPr>
            <w:rStyle w:val="-"/>
            <w:noProof/>
            <w:lang w:val="el-GR"/>
          </w:rPr>
          <w:t>1.6</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Δημοσιότητα</w:t>
        </w:r>
        <w:r w:rsidR="00FE0713">
          <w:rPr>
            <w:noProof/>
          </w:rPr>
          <w:tab/>
        </w:r>
        <w:r>
          <w:rPr>
            <w:noProof/>
          </w:rPr>
          <w:fldChar w:fldCharType="begin"/>
        </w:r>
        <w:r w:rsidR="00FE0713">
          <w:rPr>
            <w:noProof/>
          </w:rPr>
          <w:instrText xml:space="preserve"> PAGEREF _Toc11929266 \h </w:instrText>
        </w:r>
        <w:r>
          <w:rPr>
            <w:noProof/>
          </w:rPr>
        </w:r>
        <w:r>
          <w:rPr>
            <w:noProof/>
          </w:rPr>
          <w:fldChar w:fldCharType="separate"/>
        </w:r>
        <w:r w:rsidR="006A0AD6">
          <w:rPr>
            <w:noProof/>
          </w:rPr>
          <w:t>8</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67" w:history="1">
        <w:r w:rsidR="00FE0713" w:rsidRPr="00874D0A">
          <w:rPr>
            <w:rStyle w:val="-"/>
            <w:noProof/>
            <w:lang w:val="el-GR"/>
          </w:rPr>
          <w:t>1.7</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Αρχές εφαρμοζόμενες στη διαδικασία σύναψης</w:t>
        </w:r>
        <w:r w:rsidR="00FE0713">
          <w:rPr>
            <w:noProof/>
          </w:rPr>
          <w:tab/>
        </w:r>
        <w:r>
          <w:rPr>
            <w:noProof/>
          </w:rPr>
          <w:fldChar w:fldCharType="begin"/>
        </w:r>
        <w:r w:rsidR="00FE0713">
          <w:rPr>
            <w:noProof/>
          </w:rPr>
          <w:instrText xml:space="preserve"> PAGEREF _Toc11929267 \h </w:instrText>
        </w:r>
        <w:r>
          <w:rPr>
            <w:noProof/>
          </w:rPr>
        </w:r>
        <w:r>
          <w:rPr>
            <w:noProof/>
          </w:rPr>
          <w:fldChar w:fldCharType="separate"/>
        </w:r>
        <w:r w:rsidR="006A0AD6">
          <w:rPr>
            <w:noProof/>
          </w:rPr>
          <w:t>9</w:t>
        </w:r>
        <w:r>
          <w:rPr>
            <w:noProof/>
          </w:rPr>
          <w:fldChar w:fldCharType="end"/>
        </w:r>
      </w:hyperlink>
    </w:p>
    <w:p w:rsidR="00FE0713" w:rsidRDefault="00E84E18">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1929268" w:history="1">
        <w:r w:rsidR="00FE0713" w:rsidRPr="00874D0A">
          <w:rPr>
            <w:rStyle w:val="-"/>
            <w:noProof/>
            <w:lang w:val="el-GR"/>
          </w:rPr>
          <w:t>2.</w:t>
        </w:r>
        <w:r w:rsidR="00FE0713">
          <w:rPr>
            <w:rFonts w:asciiTheme="minorHAnsi" w:eastAsiaTheme="minorEastAsia" w:hAnsiTheme="minorHAnsi" w:cstheme="minorBidi"/>
            <w:b w:val="0"/>
            <w:bCs w:val="0"/>
            <w:caps w:val="0"/>
            <w:noProof/>
            <w:sz w:val="22"/>
            <w:szCs w:val="22"/>
            <w:lang w:val="el-GR" w:eastAsia="el-GR"/>
          </w:rPr>
          <w:tab/>
        </w:r>
        <w:r w:rsidR="00FE0713" w:rsidRPr="00874D0A">
          <w:rPr>
            <w:rStyle w:val="-"/>
            <w:noProof/>
            <w:lang w:val="el-GR"/>
          </w:rPr>
          <w:t>ΓΕΝΙΚΟΙ ΚΑΙ ΕΙΔΙΚΟΙ ΟΡΟΙ ΣΥΜΜΕΤΟΧΗΣ</w:t>
        </w:r>
        <w:r w:rsidR="00FE0713">
          <w:rPr>
            <w:noProof/>
          </w:rPr>
          <w:tab/>
        </w:r>
        <w:r>
          <w:rPr>
            <w:noProof/>
          </w:rPr>
          <w:fldChar w:fldCharType="begin"/>
        </w:r>
        <w:r w:rsidR="00FE0713">
          <w:rPr>
            <w:noProof/>
          </w:rPr>
          <w:instrText xml:space="preserve"> PAGEREF _Toc11929268 \h </w:instrText>
        </w:r>
        <w:r>
          <w:rPr>
            <w:noProof/>
          </w:rPr>
        </w:r>
        <w:r>
          <w:rPr>
            <w:noProof/>
          </w:rPr>
          <w:fldChar w:fldCharType="separate"/>
        </w:r>
        <w:r w:rsidR="006A0AD6">
          <w:rPr>
            <w:noProof/>
          </w:rPr>
          <w:t>10</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69" w:history="1">
        <w:r w:rsidR="00FE0713" w:rsidRPr="00874D0A">
          <w:rPr>
            <w:rStyle w:val="-"/>
            <w:noProof/>
            <w:lang w:val="el-GR"/>
          </w:rPr>
          <w:t>2.1</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Γενικές Πληροφορίες</w:t>
        </w:r>
        <w:r w:rsidR="00FE0713">
          <w:rPr>
            <w:noProof/>
          </w:rPr>
          <w:tab/>
        </w:r>
        <w:r>
          <w:rPr>
            <w:noProof/>
          </w:rPr>
          <w:fldChar w:fldCharType="begin"/>
        </w:r>
        <w:r w:rsidR="00FE0713">
          <w:rPr>
            <w:noProof/>
          </w:rPr>
          <w:instrText xml:space="preserve"> PAGEREF _Toc11929269 \h </w:instrText>
        </w:r>
        <w:r>
          <w:rPr>
            <w:noProof/>
          </w:rPr>
        </w:r>
        <w:r>
          <w:rPr>
            <w:noProof/>
          </w:rPr>
          <w:fldChar w:fldCharType="separate"/>
        </w:r>
        <w:r w:rsidR="006A0AD6">
          <w:rPr>
            <w:noProof/>
          </w:rPr>
          <w:t>10</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0" w:history="1">
        <w:r w:rsidR="00FE0713" w:rsidRPr="00874D0A">
          <w:rPr>
            <w:rStyle w:val="-"/>
            <w:noProof/>
            <w:lang w:val="el-GR"/>
          </w:rPr>
          <w:t>2.1.1</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Έγγραφα της σύμβασης</w:t>
        </w:r>
        <w:r w:rsidR="00FE0713">
          <w:rPr>
            <w:noProof/>
          </w:rPr>
          <w:tab/>
        </w:r>
        <w:r>
          <w:rPr>
            <w:noProof/>
          </w:rPr>
          <w:fldChar w:fldCharType="begin"/>
        </w:r>
        <w:r w:rsidR="00FE0713">
          <w:rPr>
            <w:noProof/>
          </w:rPr>
          <w:instrText xml:space="preserve"> PAGEREF _Toc11929270 \h </w:instrText>
        </w:r>
        <w:r>
          <w:rPr>
            <w:noProof/>
          </w:rPr>
        </w:r>
        <w:r>
          <w:rPr>
            <w:noProof/>
          </w:rPr>
          <w:fldChar w:fldCharType="separate"/>
        </w:r>
        <w:r w:rsidR="006A0AD6">
          <w:rPr>
            <w:noProof/>
          </w:rPr>
          <w:t>10</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1" w:history="1">
        <w:r w:rsidR="00FE0713" w:rsidRPr="00874D0A">
          <w:rPr>
            <w:rStyle w:val="-"/>
            <w:noProof/>
            <w:lang w:val="el-GR"/>
          </w:rPr>
          <w:t>2.1.2</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Επικοινωνία - Πρόσβαση στα έγγραφα της Σύμβασης</w:t>
        </w:r>
        <w:r w:rsidR="00FE0713">
          <w:rPr>
            <w:noProof/>
          </w:rPr>
          <w:tab/>
        </w:r>
        <w:r>
          <w:rPr>
            <w:noProof/>
          </w:rPr>
          <w:fldChar w:fldCharType="begin"/>
        </w:r>
        <w:r w:rsidR="00FE0713">
          <w:rPr>
            <w:noProof/>
          </w:rPr>
          <w:instrText xml:space="preserve"> PAGEREF _Toc11929271 \h </w:instrText>
        </w:r>
        <w:r>
          <w:rPr>
            <w:noProof/>
          </w:rPr>
        </w:r>
        <w:r>
          <w:rPr>
            <w:noProof/>
          </w:rPr>
          <w:fldChar w:fldCharType="separate"/>
        </w:r>
        <w:r w:rsidR="006A0AD6">
          <w:rPr>
            <w:noProof/>
          </w:rPr>
          <w:t>10</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2" w:history="1">
        <w:r w:rsidR="00FE0713" w:rsidRPr="00874D0A">
          <w:rPr>
            <w:rStyle w:val="-"/>
            <w:noProof/>
            <w:lang w:val="el-GR"/>
          </w:rPr>
          <w:t>2.1.3</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Παροχή Διευκρινίσεων</w:t>
        </w:r>
        <w:r w:rsidR="00FE0713">
          <w:rPr>
            <w:noProof/>
          </w:rPr>
          <w:tab/>
        </w:r>
        <w:r>
          <w:rPr>
            <w:noProof/>
          </w:rPr>
          <w:fldChar w:fldCharType="begin"/>
        </w:r>
        <w:r w:rsidR="00FE0713">
          <w:rPr>
            <w:noProof/>
          </w:rPr>
          <w:instrText xml:space="preserve"> PAGEREF _Toc11929272 \h </w:instrText>
        </w:r>
        <w:r>
          <w:rPr>
            <w:noProof/>
          </w:rPr>
        </w:r>
        <w:r>
          <w:rPr>
            <w:noProof/>
          </w:rPr>
          <w:fldChar w:fldCharType="separate"/>
        </w:r>
        <w:r w:rsidR="006A0AD6">
          <w:rPr>
            <w:noProof/>
          </w:rPr>
          <w:t>10</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3" w:history="1">
        <w:r w:rsidR="00FE0713" w:rsidRPr="00874D0A">
          <w:rPr>
            <w:rStyle w:val="-"/>
            <w:noProof/>
            <w:lang w:val="el-GR"/>
          </w:rPr>
          <w:t>2.1.4</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Γλώσσα</w:t>
        </w:r>
        <w:r w:rsidR="00FE0713">
          <w:rPr>
            <w:noProof/>
          </w:rPr>
          <w:tab/>
        </w:r>
        <w:r>
          <w:rPr>
            <w:noProof/>
          </w:rPr>
          <w:fldChar w:fldCharType="begin"/>
        </w:r>
        <w:r w:rsidR="00FE0713">
          <w:rPr>
            <w:noProof/>
          </w:rPr>
          <w:instrText xml:space="preserve"> PAGEREF _Toc11929273 \h </w:instrText>
        </w:r>
        <w:r>
          <w:rPr>
            <w:noProof/>
          </w:rPr>
        </w:r>
        <w:r>
          <w:rPr>
            <w:noProof/>
          </w:rPr>
          <w:fldChar w:fldCharType="separate"/>
        </w:r>
        <w:r w:rsidR="006A0AD6">
          <w:rPr>
            <w:noProof/>
          </w:rPr>
          <w:t>11</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4" w:history="1">
        <w:r w:rsidR="00FE0713" w:rsidRPr="00874D0A">
          <w:rPr>
            <w:rStyle w:val="-"/>
            <w:noProof/>
            <w:lang w:val="el-GR"/>
          </w:rPr>
          <w:t>2.1.5</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Εγγυήσεις</w:t>
        </w:r>
        <w:r w:rsidR="00FE0713">
          <w:rPr>
            <w:noProof/>
          </w:rPr>
          <w:tab/>
        </w:r>
        <w:r>
          <w:rPr>
            <w:noProof/>
          </w:rPr>
          <w:fldChar w:fldCharType="begin"/>
        </w:r>
        <w:r w:rsidR="00FE0713">
          <w:rPr>
            <w:noProof/>
          </w:rPr>
          <w:instrText xml:space="preserve"> PAGEREF _Toc11929274 \h </w:instrText>
        </w:r>
        <w:r>
          <w:rPr>
            <w:noProof/>
          </w:rPr>
        </w:r>
        <w:r>
          <w:rPr>
            <w:noProof/>
          </w:rPr>
          <w:fldChar w:fldCharType="separate"/>
        </w:r>
        <w:r w:rsidR="006A0AD6">
          <w:rPr>
            <w:noProof/>
          </w:rPr>
          <w:t>11</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75" w:history="1">
        <w:r w:rsidR="00FE0713" w:rsidRPr="00874D0A">
          <w:rPr>
            <w:rStyle w:val="-"/>
            <w:noProof/>
            <w:lang w:val="el-GR"/>
          </w:rPr>
          <w:t>2.2</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Δικαίωμα Συμμετοχής - Κριτήρια Ποιοτικής Επιλογής</w:t>
        </w:r>
        <w:r w:rsidR="00FE0713">
          <w:rPr>
            <w:noProof/>
          </w:rPr>
          <w:tab/>
        </w:r>
        <w:r>
          <w:rPr>
            <w:noProof/>
          </w:rPr>
          <w:fldChar w:fldCharType="begin"/>
        </w:r>
        <w:r w:rsidR="00FE0713">
          <w:rPr>
            <w:noProof/>
          </w:rPr>
          <w:instrText xml:space="preserve"> PAGEREF _Toc11929275 \h </w:instrText>
        </w:r>
        <w:r>
          <w:rPr>
            <w:noProof/>
          </w:rPr>
        </w:r>
        <w:r>
          <w:rPr>
            <w:noProof/>
          </w:rPr>
          <w:fldChar w:fldCharType="separate"/>
        </w:r>
        <w:r w:rsidR="006A0AD6">
          <w:rPr>
            <w:noProof/>
          </w:rPr>
          <w:t>12</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6" w:history="1">
        <w:r w:rsidR="00FE0713" w:rsidRPr="00874D0A">
          <w:rPr>
            <w:rStyle w:val="-"/>
            <w:noProof/>
            <w:lang w:val="el-GR"/>
          </w:rPr>
          <w:t>2.2.1</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Δικαίωμα συμμετοχής</w:t>
        </w:r>
        <w:r w:rsidR="00FE0713">
          <w:rPr>
            <w:noProof/>
          </w:rPr>
          <w:tab/>
        </w:r>
        <w:r>
          <w:rPr>
            <w:noProof/>
          </w:rPr>
          <w:fldChar w:fldCharType="begin"/>
        </w:r>
        <w:r w:rsidR="00FE0713">
          <w:rPr>
            <w:noProof/>
          </w:rPr>
          <w:instrText xml:space="preserve"> PAGEREF _Toc11929276 \h </w:instrText>
        </w:r>
        <w:r>
          <w:rPr>
            <w:noProof/>
          </w:rPr>
        </w:r>
        <w:r>
          <w:rPr>
            <w:noProof/>
          </w:rPr>
          <w:fldChar w:fldCharType="separate"/>
        </w:r>
        <w:r w:rsidR="006A0AD6">
          <w:rPr>
            <w:noProof/>
          </w:rPr>
          <w:t>12</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7" w:history="1">
        <w:r w:rsidR="00FE0713" w:rsidRPr="00874D0A">
          <w:rPr>
            <w:rStyle w:val="-"/>
            <w:noProof/>
            <w:lang w:val="el-GR"/>
          </w:rPr>
          <w:t>2.2.2</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Εγγύηση συμμετοχής</w:t>
        </w:r>
        <w:r w:rsidR="00FE0713">
          <w:rPr>
            <w:noProof/>
          </w:rPr>
          <w:tab/>
        </w:r>
        <w:r>
          <w:rPr>
            <w:noProof/>
          </w:rPr>
          <w:fldChar w:fldCharType="begin"/>
        </w:r>
        <w:r w:rsidR="00FE0713">
          <w:rPr>
            <w:noProof/>
          </w:rPr>
          <w:instrText xml:space="preserve"> PAGEREF _Toc11929277 \h </w:instrText>
        </w:r>
        <w:r>
          <w:rPr>
            <w:noProof/>
          </w:rPr>
        </w:r>
        <w:r>
          <w:rPr>
            <w:noProof/>
          </w:rPr>
          <w:fldChar w:fldCharType="separate"/>
        </w:r>
        <w:r w:rsidR="006A0AD6">
          <w:rPr>
            <w:noProof/>
          </w:rPr>
          <w:t>13</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8" w:history="1">
        <w:r w:rsidR="00FE0713" w:rsidRPr="00874D0A">
          <w:rPr>
            <w:rStyle w:val="-"/>
            <w:noProof/>
            <w:lang w:val="el-GR"/>
          </w:rPr>
          <w:t>2.2.3</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Λόγοι αποκλεισμού</w:t>
        </w:r>
        <w:r w:rsidR="00FE0713">
          <w:rPr>
            <w:noProof/>
          </w:rPr>
          <w:tab/>
        </w:r>
        <w:r>
          <w:rPr>
            <w:noProof/>
          </w:rPr>
          <w:fldChar w:fldCharType="begin"/>
        </w:r>
        <w:r w:rsidR="00FE0713">
          <w:rPr>
            <w:noProof/>
          </w:rPr>
          <w:instrText xml:space="preserve"> PAGEREF _Toc11929278 \h </w:instrText>
        </w:r>
        <w:r>
          <w:rPr>
            <w:noProof/>
          </w:rPr>
        </w:r>
        <w:r>
          <w:rPr>
            <w:noProof/>
          </w:rPr>
          <w:fldChar w:fldCharType="separate"/>
        </w:r>
        <w:r w:rsidR="006A0AD6">
          <w:rPr>
            <w:noProof/>
          </w:rPr>
          <w:t>13</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79" w:history="1">
        <w:r w:rsidR="00FE0713" w:rsidRPr="00874D0A">
          <w:rPr>
            <w:rStyle w:val="-"/>
            <w:noProof/>
            <w:lang w:val="el-GR"/>
          </w:rPr>
          <w:t>2.2.4</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Καταλληλότητα άσκησης επαγγελματικής δραστηριότητας</w:t>
        </w:r>
        <w:r w:rsidR="00FE0713">
          <w:rPr>
            <w:noProof/>
          </w:rPr>
          <w:tab/>
        </w:r>
        <w:r>
          <w:rPr>
            <w:noProof/>
          </w:rPr>
          <w:fldChar w:fldCharType="begin"/>
        </w:r>
        <w:r w:rsidR="00FE0713">
          <w:rPr>
            <w:noProof/>
          </w:rPr>
          <w:instrText xml:space="preserve"> PAGEREF _Toc11929279 \h </w:instrText>
        </w:r>
        <w:r>
          <w:rPr>
            <w:noProof/>
          </w:rPr>
        </w:r>
        <w:r>
          <w:rPr>
            <w:noProof/>
          </w:rPr>
          <w:fldChar w:fldCharType="separate"/>
        </w:r>
        <w:r w:rsidR="006A0AD6">
          <w:rPr>
            <w:noProof/>
          </w:rPr>
          <w:t>16</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80" w:history="1">
        <w:r w:rsidR="00FE0713" w:rsidRPr="00874D0A">
          <w:rPr>
            <w:rStyle w:val="-"/>
            <w:noProof/>
            <w:lang w:val="el-GR"/>
          </w:rPr>
          <w:t>2.2.5</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Τεχνική και επαγγελματική ικανότητα</w:t>
        </w:r>
        <w:r w:rsidR="00FE0713">
          <w:rPr>
            <w:noProof/>
          </w:rPr>
          <w:tab/>
        </w:r>
        <w:r>
          <w:rPr>
            <w:noProof/>
          </w:rPr>
          <w:fldChar w:fldCharType="begin"/>
        </w:r>
        <w:r w:rsidR="00FE0713">
          <w:rPr>
            <w:noProof/>
          </w:rPr>
          <w:instrText xml:space="preserve"> PAGEREF _Toc11929280 \h </w:instrText>
        </w:r>
        <w:r>
          <w:rPr>
            <w:noProof/>
          </w:rPr>
        </w:r>
        <w:r>
          <w:rPr>
            <w:noProof/>
          </w:rPr>
          <w:fldChar w:fldCharType="separate"/>
        </w:r>
        <w:r w:rsidR="006A0AD6">
          <w:rPr>
            <w:noProof/>
          </w:rPr>
          <w:t>17</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81" w:history="1">
        <w:r w:rsidR="00FE0713" w:rsidRPr="00874D0A">
          <w:rPr>
            <w:rStyle w:val="-"/>
            <w:noProof/>
            <w:lang w:val="el-GR"/>
          </w:rPr>
          <w:t>2.2.6</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Πρότυπα διασφάλισης ποιότητας και πρότυπα περιβαλλοντικής διαχείρισης</w:t>
        </w:r>
        <w:r w:rsidR="00FE0713">
          <w:rPr>
            <w:noProof/>
          </w:rPr>
          <w:tab/>
        </w:r>
        <w:r>
          <w:rPr>
            <w:noProof/>
          </w:rPr>
          <w:fldChar w:fldCharType="begin"/>
        </w:r>
        <w:r w:rsidR="00FE0713">
          <w:rPr>
            <w:noProof/>
          </w:rPr>
          <w:instrText xml:space="preserve"> PAGEREF _Toc11929281 \h </w:instrText>
        </w:r>
        <w:r>
          <w:rPr>
            <w:noProof/>
          </w:rPr>
        </w:r>
        <w:r>
          <w:rPr>
            <w:noProof/>
          </w:rPr>
          <w:fldChar w:fldCharType="separate"/>
        </w:r>
        <w:r w:rsidR="006A0AD6">
          <w:rPr>
            <w:noProof/>
          </w:rPr>
          <w:t>17</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82" w:history="1">
        <w:r w:rsidR="00FE0713" w:rsidRPr="00874D0A">
          <w:rPr>
            <w:rStyle w:val="-"/>
            <w:noProof/>
            <w:lang w:val="el-GR"/>
          </w:rPr>
          <w:t>2.2.7</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Στήριξη στην ικανότητα τρίτων</w:t>
        </w:r>
        <w:r w:rsidR="00FE0713">
          <w:rPr>
            <w:noProof/>
          </w:rPr>
          <w:tab/>
        </w:r>
        <w:r>
          <w:rPr>
            <w:noProof/>
          </w:rPr>
          <w:fldChar w:fldCharType="begin"/>
        </w:r>
        <w:r w:rsidR="00FE0713">
          <w:rPr>
            <w:noProof/>
          </w:rPr>
          <w:instrText xml:space="preserve"> PAGEREF _Toc11929282 \h </w:instrText>
        </w:r>
        <w:r>
          <w:rPr>
            <w:noProof/>
          </w:rPr>
        </w:r>
        <w:r>
          <w:rPr>
            <w:noProof/>
          </w:rPr>
          <w:fldChar w:fldCharType="separate"/>
        </w:r>
        <w:r w:rsidR="006A0AD6">
          <w:rPr>
            <w:noProof/>
          </w:rPr>
          <w:t>17</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83" w:history="1">
        <w:r w:rsidR="00FE0713" w:rsidRPr="00874D0A">
          <w:rPr>
            <w:rStyle w:val="-"/>
            <w:noProof/>
            <w:lang w:val="el-GR"/>
          </w:rPr>
          <w:t>2.2.8</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Κανόνες απόδειξης ποιοτικής επιλογής</w:t>
        </w:r>
        <w:r w:rsidR="00FE0713">
          <w:rPr>
            <w:noProof/>
          </w:rPr>
          <w:tab/>
        </w:r>
        <w:r>
          <w:rPr>
            <w:noProof/>
          </w:rPr>
          <w:fldChar w:fldCharType="begin"/>
        </w:r>
        <w:r w:rsidR="00FE0713">
          <w:rPr>
            <w:noProof/>
          </w:rPr>
          <w:instrText xml:space="preserve"> PAGEREF _Toc11929283 \h </w:instrText>
        </w:r>
        <w:r>
          <w:rPr>
            <w:noProof/>
          </w:rPr>
        </w:r>
        <w:r>
          <w:rPr>
            <w:noProof/>
          </w:rPr>
          <w:fldChar w:fldCharType="separate"/>
        </w:r>
        <w:r w:rsidR="006A0AD6">
          <w:rPr>
            <w:noProof/>
          </w:rPr>
          <w:t>17</w:t>
        </w:r>
        <w:r>
          <w:rPr>
            <w:noProof/>
          </w:rPr>
          <w:fldChar w:fldCharType="end"/>
        </w:r>
      </w:hyperlink>
    </w:p>
    <w:p w:rsidR="00FE0713" w:rsidRDefault="00E84E18">
      <w:pPr>
        <w:pStyle w:val="41"/>
        <w:tabs>
          <w:tab w:val="left" w:pos="1540"/>
          <w:tab w:val="right" w:leader="dot" w:pos="9628"/>
        </w:tabs>
        <w:rPr>
          <w:rFonts w:asciiTheme="minorHAnsi" w:eastAsiaTheme="minorEastAsia" w:hAnsiTheme="minorHAnsi" w:cstheme="minorBidi"/>
          <w:noProof/>
          <w:sz w:val="22"/>
          <w:szCs w:val="22"/>
          <w:lang w:val="el-GR" w:eastAsia="el-GR"/>
        </w:rPr>
      </w:pPr>
      <w:hyperlink w:anchor="_Toc11929284" w:history="1">
        <w:r w:rsidR="00FE0713" w:rsidRPr="00874D0A">
          <w:rPr>
            <w:rStyle w:val="-"/>
            <w:noProof/>
            <w:lang w:val="el-GR"/>
          </w:rPr>
          <w:t>2.2.8.1</w:t>
        </w:r>
        <w:r w:rsidR="00FE0713">
          <w:rPr>
            <w:rFonts w:asciiTheme="minorHAnsi" w:eastAsiaTheme="minorEastAsia" w:hAnsiTheme="minorHAnsi" w:cstheme="minorBidi"/>
            <w:noProof/>
            <w:sz w:val="22"/>
            <w:szCs w:val="22"/>
            <w:lang w:val="el-GR" w:eastAsia="el-GR"/>
          </w:rPr>
          <w:tab/>
        </w:r>
        <w:r w:rsidR="00FE0713" w:rsidRPr="00874D0A">
          <w:rPr>
            <w:rStyle w:val="-"/>
            <w:noProof/>
            <w:lang w:val="el-GR"/>
          </w:rPr>
          <w:t>Προκαταρκτική απόδειξη κατά την υποβολή προσφορών</w:t>
        </w:r>
        <w:r w:rsidR="00FE0713">
          <w:rPr>
            <w:noProof/>
          </w:rPr>
          <w:tab/>
        </w:r>
        <w:r>
          <w:rPr>
            <w:noProof/>
          </w:rPr>
          <w:fldChar w:fldCharType="begin"/>
        </w:r>
        <w:r w:rsidR="00FE0713">
          <w:rPr>
            <w:noProof/>
          </w:rPr>
          <w:instrText xml:space="preserve"> PAGEREF _Toc11929284 \h </w:instrText>
        </w:r>
        <w:r>
          <w:rPr>
            <w:noProof/>
          </w:rPr>
        </w:r>
        <w:r>
          <w:rPr>
            <w:noProof/>
          </w:rPr>
          <w:fldChar w:fldCharType="separate"/>
        </w:r>
        <w:r w:rsidR="006A0AD6">
          <w:rPr>
            <w:noProof/>
          </w:rPr>
          <w:t>17</w:t>
        </w:r>
        <w:r>
          <w:rPr>
            <w:noProof/>
          </w:rPr>
          <w:fldChar w:fldCharType="end"/>
        </w:r>
      </w:hyperlink>
    </w:p>
    <w:p w:rsidR="00FE0713" w:rsidRDefault="00E84E18">
      <w:pPr>
        <w:pStyle w:val="41"/>
        <w:tabs>
          <w:tab w:val="left" w:pos="1540"/>
          <w:tab w:val="right" w:leader="dot" w:pos="9628"/>
        </w:tabs>
        <w:rPr>
          <w:rFonts w:asciiTheme="minorHAnsi" w:eastAsiaTheme="minorEastAsia" w:hAnsiTheme="minorHAnsi" w:cstheme="minorBidi"/>
          <w:noProof/>
          <w:sz w:val="22"/>
          <w:szCs w:val="22"/>
          <w:lang w:val="el-GR" w:eastAsia="el-GR"/>
        </w:rPr>
      </w:pPr>
      <w:hyperlink w:anchor="_Toc11929285" w:history="1">
        <w:r w:rsidR="00FE0713" w:rsidRPr="00874D0A">
          <w:rPr>
            <w:rStyle w:val="-"/>
            <w:noProof/>
            <w:lang w:val="el-GR"/>
          </w:rPr>
          <w:t>2.2.8.2</w:t>
        </w:r>
        <w:r w:rsidR="00FE0713">
          <w:rPr>
            <w:rFonts w:asciiTheme="minorHAnsi" w:eastAsiaTheme="minorEastAsia" w:hAnsiTheme="minorHAnsi" w:cstheme="minorBidi"/>
            <w:noProof/>
            <w:sz w:val="22"/>
            <w:szCs w:val="22"/>
            <w:lang w:val="el-GR" w:eastAsia="el-GR"/>
          </w:rPr>
          <w:tab/>
        </w:r>
        <w:r w:rsidR="00FE0713" w:rsidRPr="00874D0A">
          <w:rPr>
            <w:rStyle w:val="-"/>
            <w:noProof/>
            <w:lang w:val="el-GR"/>
          </w:rPr>
          <w:t>Αποδεικτικά μέσα</w:t>
        </w:r>
        <w:r w:rsidR="00FE0713">
          <w:rPr>
            <w:noProof/>
          </w:rPr>
          <w:tab/>
        </w:r>
        <w:r>
          <w:rPr>
            <w:noProof/>
          </w:rPr>
          <w:fldChar w:fldCharType="begin"/>
        </w:r>
        <w:r w:rsidR="00FE0713">
          <w:rPr>
            <w:noProof/>
          </w:rPr>
          <w:instrText xml:space="preserve"> PAGEREF _Toc11929285 \h </w:instrText>
        </w:r>
        <w:r>
          <w:rPr>
            <w:noProof/>
          </w:rPr>
        </w:r>
        <w:r>
          <w:rPr>
            <w:noProof/>
          </w:rPr>
          <w:fldChar w:fldCharType="separate"/>
        </w:r>
        <w:r w:rsidR="006A0AD6">
          <w:rPr>
            <w:noProof/>
          </w:rPr>
          <w:t>18</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86" w:history="1">
        <w:r w:rsidR="00FE0713" w:rsidRPr="00874D0A">
          <w:rPr>
            <w:rStyle w:val="-"/>
            <w:noProof/>
            <w:lang w:val="el-GR"/>
          </w:rPr>
          <w:t>2.3</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Κριτήρια Ανάθεσης</w:t>
        </w:r>
        <w:r w:rsidR="00FE0713">
          <w:rPr>
            <w:noProof/>
          </w:rPr>
          <w:tab/>
        </w:r>
        <w:r>
          <w:rPr>
            <w:noProof/>
          </w:rPr>
          <w:fldChar w:fldCharType="begin"/>
        </w:r>
        <w:r w:rsidR="00FE0713">
          <w:rPr>
            <w:noProof/>
          </w:rPr>
          <w:instrText xml:space="preserve"> PAGEREF _Toc11929286 \h </w:instrText>
        </w:r>
        <w:r>
          <w:rPr>
            <w:noProof/>
          </w:rPr>
        </w:r>
        <w:r>
          <w:rPr>
            <w:noProof/>
          </w:rPr>
          <w:fldChar w:fldCharType="separate"/>
        </w:r>
        <w:r w:rsidR="006A0AD6">
          <w:rPr>
            <w:noProof/>
          </w:rPr>
          <w:t>22</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87" w:history="1">
        <w:r w:rsidR="00FE0713" w:rsidRPr="00874D0A">
          <w:rPr>
            <w:rStyle w:val="-"/>
            <w:noProof/>
            <w:lang w:val="el-GR"/>
          </w:rPr>
          <w:t>2.3.1</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Κριτήριο ανάθεσης</w:t>
        </w:r>
        <w:r w:rsidR="00FE0713">
          <w:rPr>
            <w:noProof/>
          </w:rPr>
          <w:tab/>
        </w:r>
        <w:r>
          <w:rPr>
            <w:noProof/>
          </w:rPr>
          <w:fldChar w:fldCharType="begin"/>
        </w:r>
        <w:r w:rsidR="00FE0713">
          <w:rPr>
            <w:noProof/>
          </w:rPr>
          <w:instrText xml:space="preserve"> PAGEREF _Toc11929287 \h </w:instrText>
        </w:r>
        <w:r>
          <w:rPr>
            <w:noProof/>
          </w:rPr>
        </w:r>
        <w:r>
          <w:rPr>
            <w:noProof/>
          </w:rPr>
          <w:fldChar w:fldCharType="separate"/>
        </w:r>
        <w:r w:rsidR="006A0AD6">
          <w:rPr>
            <w:noProof/>
          </w:rPr>
          <w:t>22</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88" w:history="1">
        <w:r w:rsidR="00FE0713" w:rsidRPr="00874D0A">
          <w:rPr>
            <w:rStyle w:val="-"/>
            <w:noProof/>
            <w:lang w:val="el-GR"/>
          </w:rPr>
          <w:t>2.4</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Κατάρτιση - Περιεχόμενο Προσφορών</w:t>
        </w:r>
        <w:r w:rsidR="00FE0713">
          <w:rPr>
            <w:noProof/>
          </w:rPr>
          <w:tab/>
        </w:r>
        <w:r>
          <w:rPr>
            <w:noProof/>
          </w:rPr>
          <w:fldChar w:fldCharType="begin"/>
        </w:r>
        <w:r w:rsidR="00FE0713">
          <w:rPr>
            <w:noProof/>
          </w:rPr>
          <w:instrText xml:space="preserve"> PAGEREF _Toc11929288 \h </w:instrText>
        </w:r>
        <w:r>
          <w:rPr>
            <w:noProof/>
          </w:rPr>
        </w:r>
        <w:r>
          <w:rPr>
            <w:noProof/>
          </w:rPr>
          <w:fldChar w:fldCharType="separate"/>
        </w:r>
        <w:r w:rsidR="006A0AD6">
          <w:rPr>
            <w:noProof/>
          </w:rPr>
          <w:t>22</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89" w:history="1">
        <w:r w:rsidR="00FE0713" w:rsidRPr="00874D0A">
          <w:rPr>
            <w:rStyle w:val="-"/>
            <w:noProof/>
            <w:lang w:val="el-GR"/>
          </w:rPr>
          <w:t>2.4.1</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Γενικοί όροι υποβολής προσφορών</w:t>
        </w:r>
        <w:r w:rsidR="00FE0713">
          <w:rPr>
            <w:noProof/>
          </w:rPr>
          <w:tab/>
        </w:r>
        <w:r>
          <w:rPr>
            <w:noProof/>
          </w:rPr>
          <w:fldChar w:fldCharType="begin"/>
        </w:r>
        <w:r w:rsidR="00FE0713">
          <w:rPr>
            <w:noProof/>
          </w:rPr>
          <w:instrText xml:space="preserve"> PAGEREF _Toc11929289 \h </w:instrText>
        </w:r>
        <w:r>
          <w:rPr>
            <w:noProof/>
          </w:rPr>
        </w:r>
        <w:r>
          <w:rPr>
            <w:noProof/>
          </w:rPr>
          <w:fldChar w:fldCharType="separate"/>
        </w:r>
        <w:r w:rsidR="006A0AD6">
          <w:rPr>
            <w:noProof/>
          </w:rPr>
          <w:t>22</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90" w:history="1">
        <w:r w:rsidR="00FE0713" w:rsidRPr="00874D0A">
          <w:rPr>
            <w:rStyle w:val="-"/>
            <w:noProof/>
            <w:lang w:val="el-GR"/>
          </w:rPr>
          <w:t>2.4.2</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Χρόνος και Τρόπος υποβολής προσφορών</w:t>
        </w:r>
        <w:r w:rsidR="00FE0713">
          <w:rPr>
            <w:noProof/>
          </w:rPr>
          <w:tab/>
        </w:r>
        <w:r>
          <w:rPr>
            <w:noProof/>
          </w:rPr>
          <w:fldChar w:fldCharType="begin"/>
        </w:r>
        <w:r w:rsidR="00FE0713">
          <w:rPr>
            <w:noProof/>
          </w:rPr>
          <w:instrText xml:space="preserve"> PAGEREF _Toc11929290 \h </w:instrText>
        </w:r>
        <w:r>
          <w:rPr>
            <w:noProof/>
          </w:rPr>
        </w:r>
        <w:r>
          <w:rPr>
            <w:noProof/>
          </w:rPr>
          <w:fldChar w:fldCharType="separate"/>
        </w:r>
        <w:r w:rsidR="006A0AD6">
          <w:rPr>
            <w:noProof/>
          </w:rPr>
          <w:t>23</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91" w:history="1">
        <w:r w:rsidR="00FE0713" w:rsidRPr="00874D0A">
          <w:rPr>
            <w:rStyle w:val="-"/>
            <w:noProof/>
            <w:lang w:val="el-GR"/>
          </w:rPr>
          <w:t>2.4.3</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Περιεχόμενα Φακέλου «Δικαιολογητικά Συμμετοχής- Τεχνική Προσφορά»</w:t>
        </w:r>
        <w:r w:rsidR="00FE0713">
          <w:rPr>
            <w:noProof/>
          </w:rPr>
          <w:tab/>
        </w:r>
        <w:r>
          <w:rPr>
            <w:noProof/>
          </w:rPr>
          <w:fldChar w:fldCharType="begin"/>
        </w:r>
        <w:r w:rsidR="00FE0713">
          <w:rPr>
            <w:noProof/>
          </w:rPr>
          <w:instrText xml:space="preserve"> PAGEREF _Toc11929291 \h </w:instrText>
        </w:r>
        <w:r>
          <w:rPr>
            <w:noProof/>
          </w:rPr>
        </w:r>
        <w:r>
          <w:rPr>
            <w:noProof/>
          </w:rPr>
          <w:fldChar w:fldCharType="separate"/>
        </w:r>
        <w:r w:rsidR="006A0AD6">
          <w:rPr>
            <w:noProof/>
          </w:rPr>
          <w:t>24</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92" w:history="1">
        <w:r w:rsidR="00FE0713" w:rsidRPr="00874D0A">
          <w:rPr>
            <w:rStyle w:val="-"/>
            <w:noProof/>
            <w:lang w:val="el-GR"/>
          </w:rPr>
          <w:t>2.4.4</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Περιεχόμενα Φακέλου «Οικονομική Προσφορά» / Τρόπος σύνταξης και υποβολής οικονομικών προσφορών</w:t>
        </w:r>
        <w:r w:rsidR="00FE0713">
          <w:rPr>
            <w:noProof/>
          </w:rPr>
          <w:tab/>
        </w:r>
        <w:r>
          <w:rPr>
            <w:noProof/>
          </w:rPr>
          <w:fldChar w:fldCharType="begin"/>
        </w:r>
        <w:r w:rsidR="00FE0713">
          <w:rPr>
            <w:noProof/>
          </w:rPr>
          <w:instrText xml:space="preserve"> PAGEREF _Toc11929292 \h </w:instrText>
        </w:r>
        <w:r>
          <w:rPr>
            <w:noProof/>
          </w:rPr>
        </w:r>
        <w:r>
          <w:rPr>
            <w:noProof/>
          </w:rPr>
          <w:fldChar w:fldCharType="separate"/>
        </w:r>
        <w:r w:rsidR="006A0AD6">
          <w:rPr>
            <w:noProof/>
          </w:rPr>
          <w:t>25</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93" w:history="1">
        <w:r w:rsidR="00FE0713" w:rsidRPr="00874D0A">
          <w:rPr>
            <w:rStyle w:val="-"/>
            <w:noProof/>
            <w:lang w:val="el-GR"/>
          </w:rPr>
          <w:t>2.4.5</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Χρόνος ισχύος των προσφορών</w:t>
        </w:r>
        <w:r w:rsidR="00FE0713">
          <w:rPr>
            <w:noProof/>
          </w:rPr>
          <w:tab/>
        </w:r>
        <w:r>
          <w:rPr>
            <w:noProof/>
          </w:rPr>
          <w:fldChar w:fldCharType="begin"/>
        </w:r>
        <w:r w:rsidR="00FE0713">
          <w:rPr>
            <w:noProof/>
          </w:rPr>
          <w:instrText xml:space="preserve"> PAGEREF _Toc11929293 \h </w:instrText>
        </w:r>
        <w:r>
          <w:rPr>
            <w:noProof/>
          </w:rPr>
        </w:r>
        <w:r>
          <w:rPr>
            <w:noProof/>
          </w:rPr>
          <w:fldChar w:fldCharType="separate"/>
        </w:r>
        <w:r w:rsidR="006A0AD6">
          <w:rPr>
            <w:noProof/>
          </w:rPr>
          <w:t>26</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94" w:history="1">
        <w:r w:rsidR="00FE0713" w:rsidRPr="00874D0A">
          <w:rPr>
            <w:rStyle w:val="-"/>
            <w:noProof/>
            <w:lang w:val="el-GR"/>
          </w:rPr>
          <w:t>2.4.6</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Λόγοι απόρριψης προσφορών</w:t>
        </w:r>
        <w:r w:rsidR="00FE0713">
          <w:rPr>
            <w:noProof/>
          </w:rPr>
          <w:tab/>
        </w:r>
        <w:r>
          <w:rPr>
            <w:noProof/>
          </w:rPr>
          <w:fldChar w:fldCharType="begin"/>
        </w:r>
        <w:r w:rsidR="00FE0713">
          <w:rPr>
            <w:noProof/>
          </w:rPr>
          <w:instrText xml:space="preserve"> PAGEREF _Toc11929294 \h </w:instrText>
        </w:r>
        <w:r>
          <w:rPr>
            <w:noProof/>
          </w:rPr>
        </w:r>
        <w:r>
          <w:rPr>
            <w:noProof/>
          </w:rPr>
          <w:fldChar w:fldCharType="separate"/>
        </w:r>
        <w:r w:rsidR="006A0AD6">
          <w:rPr>
            <w:noProof/>
          </w:rPr>
          <w:t>26</w:t>
        </w:r>
        <w:r>
          <w:rPr>
            <w:noProof/>
          </w:rPr>
          <w:fldChar w:fldCharType="end"/>
        </w:r>
      </w:hyperlink>
    </w:p>
    <w:p w:rsidR="00FE0713" w:rsidRDefault="00E84E18">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1929295" w:history="1">
        <w:r w:rsidR="00FE0713" w:rsidRPr="00874D0A">
          <w:rPr>
            <w:rStyle w:val="-"/>
            <w:noProof/>
            <w:lang w:val="el-GR"/>
          </w:rPr>
          <w:t>3.</w:t>
        </w:r>
        <w:r w:rsidR="00FE0713">
          <w:rPr>
            <w:rFonts w:asciiTheme="minorHAnsi" w:eastAsiaTheme="minorEastAsia" w:hAnsiTheme="minorHAnsi" w:cstheme="minorBidi"/>
            <w:b w:val="0"/>
            <w:bCs w:val="0"/>
            <w:caps w:val="0"/>
            <w:noProof/>
            <w:sz w:val="22"/>
            <w:szCs w:val="22"/>
            <w:lang w:val="el-GR" w:eastAsia="el-GR"/>
          </w:rPr>
          <w:tab/>
        </w:r>
        <w:r w:rsidR="00FE0713" w:rsidRPr="00874D0A">
          <w:rPr>
            <w:rStyle w:val="-"/>
            <w:noProof/>
            <w:lang w:val="el-GR"/>
          </w:rPr>
          <w:t>ΔΙΕΝΕΡΓΕΙΑ ΔΙΑΔΙΚΑΣΙΑΣ - ΑΞΙΟΛΟΓΗΣΗ ΠΡΟΣΦΟΡΩΝ</w:t>
        </w:r>
        <w:r w:rsidR="00FE0713">
          <w:rPr>
            <w:noProof/>
          </w:rPr>
          <w:tab/>
        </w:r>
        <w:r>
          <w:rPr>
            <w:noProof/>
          </w:rPr>
          <w:fldChar w:fldCharType="begin"/>
        </w:r>
        <w:r w:rsidR="00FE0713">
          <w:rPr>
            <w:noProof/>
          </w:rPr>
          <w:instrText xml:space="preserve"> PAGEREF _Toc11929295 \h </w:instrText>
        </w:r>
        <w:r>
          <w:rPr>
            <w:noProof/>
          </w:rPr>
        </w:r>
        <w:r>
          <w:rPr>
            <w:noProof/>
          </w:rPr>
          <w:fldChar w:fldCharType="separate"/>
        </w:r>
        <w:r w:rsidR="006A0AD6">
          <w:rPr>
            <w:noProof/>
          </w:rPr>
          <w:t>28</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96" w:history="1">
        <w:r w:rsidR="00FE0713" w:rsidRPr="00874D0A">
          <w:rPr>
            <w:rStyle w:val="-"/>
            <w:noProof/>
            <w:lang w:val="el-GR"/>
          </w:rPr>
          <w:t xml:space="preserve">3.1 </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Αποσφράγιση και αξιολόγηση προσφορών</w:t>
        </w:r>
        <w:r w:rsidR="00FE0713">
          <w:rPr>
            <w:noProof/>
          </w:rPr>
          <w:tab/>
        </w:r>
        <w:r>
          <w:rPr>
            <w:noProof/>
          </w:rPr>
          <w:fldChar w:fldCharType="begin"/>
        </w:r>
        <w:r w:rsidR="00FE0713">
          <w:rPr>
            <w:noProof/>
          </w:rPr>
          <w:instrText xml:space="preserve"> PAGEREF _Toc11929296 \h </w:instrText>
        </w:r>
        <w:r>
          <w:rPr>
            <w:noProof/>
          </w:rPr>
        </w:r>
        <w:r>
          <w:rPr>
            <w:noProof/>
          </w:rPr>
          <w:fldChar w:fldCharType="separate"/>
        </w:r>
        <w:r w:rsidR="006A0AD6">
          <w:rPr>
            <w:noProof/>
          </w:rPr>
          <w:t>28</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97" w:history="1">
        <w:r w:rsidR="00FE0713" w:rsidRPr="00874D0A">
          <w:rPr>
            <w:rStyle w:val="-"/>
            <w:rFonts w:cs="Arial"/>
            <w:noProof/>
            <w:kern w:val="1"/>
            <w:lang w:val="el-GR"/>
          </w:rPr>
          <w:t>3.1.1</w:t>
        </w:r>
        <w:r w:rsidR="00FE0713">
          <w:rPr>
            <w:rFonts w:asciiTheme="minorHAnsi" w:eastAsiaTheme="minorEastAsia" w:hAnsiTheme="minorHAnsi" w:cstheme="minorBidi"/>
            <w:i w:val="0"/>
            <w:iCs w:val="0"/>
            <w:noProof/>
            <w:sz w:val="22"/>
            <w:szCs w:val="22"/>
            <w:lang w:val="el-GR" w:eastAsia="el-GR"/>
          </w:rPr>
          <w:tab/>
        </w:r>
        <w:r w:rsidR="00FE0713" w:rsidRPr="00874D0A">
          <w:rPr>
            <w:rStyle w:val="-"/>
            <w:rFonts w:cs="Arial"/>
            <w:noProof/>
            <w:kern w:val="1"/>
            <w:lang w:val="el-GR"/>
          </w:rPr>
          <w:t>Ηλεκτρονική αποσφράγιση προσφορών</w:t>
        </w:r>
        <w:r w:rsidR="00FE0713">
          <w:rPr>
            <w:noProof/>
          </w:rPr>
          <w:tab/>
        </w:r>
        <w:r>
          <w:rPr>
            <w:noProof/>
          </w:rPr>
          <w:fldChar w:fldCharType="begin"/>
        </w:r>
        <w:r w:rsidR="00FE0713">
          <w:rPr>
            <w:noProof/>
          </w:rPr>
          <w:instrText xml:space="preserve"> PAGEREF _Toc11929297 \h </w:instrText>
        </w:r>
        <w:r>
          <w:rPr>
            <w:noProof/>
          </w:rPr>
        </w:r>
        <w:r>
          <w:rPr>
            <w:noProof/>
          </w:rPr>
          <w:fldChar w:fldCharType="separate"/>
        </w:r>
        <w:r w:rsidR="006A0AD6">
          <w:rPr>
            <w:noProof/>
          </w:rPr>
          <w:t>28</w:t>
        </w:r>
        <w:r>
          <w:rPr>
            <w:noProof/>
          </w:rPr>
          <w:fldChar w:fldCharType="end"/>
        </w:r>
      </w:hyperlink>
    </w:p>
    <w:p w:rsidR="00FE0713" w:rsidRDefault="00E84E18">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929298" w:history="1">
        <w:r w:rsidR="00FE0713" w:rsidRPr="00874D0A">
          <w:rPr>
            <w:rStyle w:val="-"/>
            <w:noProof/>
            <w:lang w:val="el-GR"/>
          </w:rPr>
          <w:t>3.1.2</w:t>
        </w:r>
        <w:r w:rsidR="00FE0713">
          <w:rPr>
            <w:rFonts w:asciiTheme="minorHAnsi" w:eastAsiaTheme="minorEastAsia" w:hAnsiTheme="minorHAnsi" w:cstheme="minorBidi"/>
            <w:i w:val="0"/>
            <w:iCs w:val="0"/>
            <w:noProof/>
            <w:sz w:val="22"/>
            <w:szCs w:val="22"/>
            <w:lang w:val="el-GR" w:eastAsia="el-GR"/>
          </w:rPr>
          <w:tab/>
        </w:r>
        <w:r w:rsidR="00FE0713" w:rsidRPr="00874D0A">
          <w:rPr>
            <w:rStyle w:val="-"/>
            <w:noProof/>
            <w:lang w:val="el-GR"/>
          </w:rPr>
          <w:t>Αξιολόγηση προσφορών</w:t>
        </w:r>
        <w:r w:rsidR="00FE0713">
          <w:rPr>
            <w:noProof/>
          </w:rPr>
          <w:tab/>
        </w:r>
        <w:r>
          <w:rPr>
            <w:noProof/>
          </w:rPr>
          <w:fldChar w:fldCharType="begin"/>
        </w:r>
        <w:r w:rsidR="00FE0713">
          <w:rPr>
            <w:noProof/>
          </w:rPr>
          <w:instrText xml:space="preserve"> PAGEREF _Toc11929298 \h </w:instrText>
        </w:r>
        <w:r>
          <w:rPr>
            <w:noProof/>
          </w:rPr>
        </w:r>
        <w:r>
          <w:rPr>
            <w:noProof/>
          </w:rPr>
          <w:fldChar w:fldCharType="separate"/>
        </w:r>
        <w:r w:rsidR="006A0AD6">
          <w:rPr>
            <w:noProof/>
          </w:rPr>
          <w:t>28</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299" w:history="1">
        <w:r w:rsidR="00FE0713" w:rsidRPr="00874D0A">
          <w:rPr>
            <w:rStyle w:val="-"/>
            <w:noProof/>
            <w:lang w:val="el-GR"/>
          </w:rPr>
          <w:t>3.2</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Πρόσκληση υποβολής δικαιολογητικών προσωρινού αναδόχου - Δικαιολογητικά προσωρινού αναδόχου</w:t>
        </w:r>
        <w:r w:rsidR="00FE0713">
          <w:rPr>
            <w:noProof/>
          </w:rPr>
          <w:tab/>
        </w:r>
        <w:r>
          <w:rPr>
            <w:noProof/>
          </w:rPr>
          <w:fldChar w:fldCharType="begin"/>
        </w:r>
        <w:r w:rsidR="00FE0713">
          <w:rPr>
            <w:noProof/>
          </w:rPr>
          <w:instrText xml:space="preserve"> PAGEREF _Toc11929299 \h </w:instrText>
        </w:r>
        <w:r>
          <w:rPr>
            <w:noProof/>
          </w:rPr>
        </w:r>
        <w:r>
          <w:rPr>
            <w:noProof/>
          </w:rPr>
          <w:fldChar w:fldCharType="separate"/>
        </w:r>
        <w:r w:rsidR="006A0AD6">
          <w:rPr>
            <w:noProof/>
          </w:rPr>
          <w:t>29</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0" w:history="1">
        <w:r w:rsidR="00FE0713" w:rsidRPr="00874D0A">
          <w:rPr>
            <w:rStyle w:val="-"/>
            <w:noProof/>
            <w:lang w:val="el-GR"/>
          </w:rPr>
          <w:t>3.3</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Κατακύρωση - σύναψη σύμβασης</w:t>
        </w:r>
        <w:r w:rsidR="00FE0713">
          <w:rPr>
            <w:noProof/>
          </w:rPr>
          <w:tab/>
        </w:r>
        <w:r>
          <w:rPr>
            <w:noProof/>
          </w:rPr>
          <w:fldChar w:fldCharType="begin"/>
        </w:r>
        <w:r w:rsidR="00FE0713">
          <w:rPr>
            <w:noProof/>
          </w:rPr>
          <w:instrText xml:space="preserve"> PAGEREF _Toc11929300 \h </w:instrText>
        </w:r>
        <w:r>
          <w:rPr>
            <w:noProof/>
          </w:rPr>
        </w:r>
        <w:r>
          <w:rPr>
            <w:noProof/>
          </w:rPr>
          <w:fldChar w:fldCharType="separate"/>
        </w:r>
        <w:r w:rsidR="006A0AD6">
          <w:rPr>
            <w:noProof/>
          </w:rPr>
          <w:t>30</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1" w:history="1">
        <w:r w:rsidR="00FE0713" w:rsidRPr="00874D0A">
          <w:rPr>
            <w:rStyle w:val="-"/>
            <w:noProof/>
            <w:lang w:val="el-GR"/>
          </w:rPr>
          <w:t>3.4</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Προδικαστικές Προσφυγές - Προσωρινή Δικαστική Προστασία</w:t>
        </w:r>
        <w:r w:rsidR="00FE0713">
          <w:rPr>
            <w:noProof/>
          </w:rPr>
          <w:tab/>
        </w:r>
        <w:r>
          <w:rPr>
            <w:noProof/>
          </w:rPr>
          <w:fldChar w:fldCharType="begin"/>
        </w:r>
        <w:r w:rsidR="00FE0713">
          <w:rPr>
            <w:noProof/>
          </w:rPr>
          <w:instrText xml:space="preserve"> PAGEREF _Toc11929301 \h </w:instrText>
        </w:r>
        <w:r>
          <w:rPr>
            <w:noProof/>
          </w:rPr>
        </w:r>
        <w:r>
          <w:rPr>
            <w:noProof/>
          </w:rPr>
          <w:fldChar w:fldCharType="separate"/>
        </w:r>
        <w:r w:rsidR="006A0AD6">
          <w:rPr>
            <w:noProof/>
          </w:rPr>
          <w:t>31</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2" w:history="1">
        <w:r w:rsidR="00FE0713" w:rsidRPr="00874D0A">
          <w:rPr>
            <w:rStyle w:val="-"/>
            <w:noProof/>
            <w:lang w:val="el-GR"/>
          </w:rPr>
          <w:t>3.5</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Ματαίωση Διαδικασίας</w:t>
        </w:r>
        <w:r w:rsidR="00FE0713">
          <w:rPr>
            <w:noProof/>
          </w:rPr>
          <w:tab/>
        </w:r>
        <w:r>
          <w:rPr>
            <w:noProof/>
          </w:rPr>
          <w:fldChar w:fldCharType="begin"/>
        </w:r>
        <w:r w:rsidR="00FE0713">
          <w:rPr>
            <w:noProof/>
          </w:rPr>
          <w:instrText xml:space="preserve"> PAGEREF _Toc11929302 \h </w:instrText>
        </w:r>
        <w:r>
          <w:rPr>
            <w:noProof/>
          </w:rPr>
        </w:r>
        <w:r>
          <w:rPr>
            <w:noProof/>
          </w:rPr>
          <w:fldChar w:fldCharType="separate"/>
        </w:r>
        <w:r w:rsidR="006A0AD6">
          <w:rPr>
            <w:noProof/>
          </w:rPr>
          <w:t>33</w:t>
        </w:r>
        <w:r>
          <w:rPr>
            <w:noProof/>
          </w:rPr>
          <w:fldChar w:fldCharType="end"/>
        </w:r>
      </w:hyperlink>
    </w:p>
    <w:p w:rsidR="00FE0713" w:rsidRDefault="00E84E18">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1929303" w:history="1">
        <w:r w:rsidR="00FE0713" w:rsidRPr="00874D0A">
          <w:rPr>
            <w:rStyle w:val="-"/>
            <w:noProof/>
            <w:lang w:val="el-GR"/>
          </w:rPr>
          <w:t>4.</w:t>
        </w:r>
        <w:r w:rsidR="00FE0713">
          <w:rPr>
            <w:rFonts w:asciiTheme="minorHAnsi" w:eastAsiaTheme="minorEastAsia" w:hAnsiTheme="minorHAnsi" w:cstheme="minorBidi"/>
            <w:b w:val="0"/>
            <w:bCs w:val="0"/>
            <w:caps w:val="0"/>
            <w:noProof/>
            <w:sz w:val="22"/>
            <w:szCs w:val="22"/>
            <w:lang w:val="el-GR" w:eastAsia="el-GR"/>
          </w:rPr>
          <w:tab/>
        </w:r>
        <w:r w:rsidR="00FE0713" w:rsidRPr="00874D0A">
          <w:rPr>
            <w:rStyle w:val="-"/>
            <w:noProof/>
            <w:lang w:val="el-GR"/>
          </w:rPr>
          <w:t>ΟΡΟΙ ΕΚΤΕΛΕΣΗΣ ΤΗΣ ΣΥΜΒΑΣΗΣ</w:t>
        </w:r>
        <w:r w:rsidR="00FE0713">
          <w:rPr>
            <w:noProof/>
          </w:rPr>
          <w:tab/>
        </w:r>
        <w:r>
          <w:rPr>
            <w:noProof/>
          </w:rPr>
          <w:fldChar w:fldCharType="begin"/>
        </w:r>
        <w:r w:rsidR="00FE0713">
          <w:rPr>
            <w:noProof/>
          </w:rPr>
          <w:instrText xml:space="preserve"> PAGEREF _Toc11929303 \h </w:instrText>
        </w:r>
        <w:r>
          <w:rPr>
            <w:noProof/>
          </w:rPr>
        </w:r>
        <w:r>
          <w:rPr>
            <w:noProof/>
          </w:rPr>
          <w:fldChar w:fldCharType="separate"/>
        </w:r>
        <w:r w:rsidR="006A0AD6">
          <w:rPr>
            <w:noProof/>
          </w:rPr>
          <w:t>34</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4" w:history="1">
        <w:r w:rsidR="00FE0713" w:rsidRPr="00874D0A">
          <w:rPr>
            <w:rStyle w:val="-"/>
            <w:noProof/>
            <w:lang w:val="el-GR"/>
          </w:rPr>
          <w:t>4.1</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Εγγυήσεις  (καλής εκτέλεσης, προκαταβολής)</w:t>
        </w:r>
        <w:r w:rsidR="00FE0713">
          <w:rPr>
            <w:noProof/>
          </w:rPr>
          <w:tab/>
        </w:r>
        <w:r>
          <w:rPr>
            <w:noProof/>
          </w:rPr>
          <w:fldChar w:fldCharType="begin"/>
        </w:r>
        <w:r w:rsidR="00FE0713">
          <w:rPr>
            <w:noProof/>
          </w:rPr>
          <w:instrText xml:space="preserve"> PAGEREF _Toc11929304 \h </w:instrText>
        </w:r>
        <w:r>
          <w:rPr>
            <w:noProof/>
          </w:rPr>
        </w:r>
        <w:r>
          <w:rPr>
            <w:noProof/>
          </w:rPr>
          <w:fldChar w:fldCharType="separate"/>
        </w:r>
        <w:r w:rsidR="006A0AD6">
          <w:rPr>
            <w:noProof/>
          </w:rPr>
          <w:t>34</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5" w:history="1">
        <w:r w:rsidR="00FE0713" w:rsidRPr="00874D0A">
          <w:rPr>
            <w:rStyle w:val="-"/>
            <w:noProof/>
            <w:lang w:val="el-GR"/>
          </w:rPr>
          <w:t xml:space="preserve">4.2 </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Συμβατικό Πλαίσιο - Εφαρμοστέα Νομοθεσία</w:t>
        </w:r>
        <w:r w:rsidR="00FE0713">
          <w:rPr>
            <w:noProof/>
          </w:rPr>
          <w:tab/>
        </w:r>
        <w:r>
          <w:rPr>
            <w:noProof/>
          </w:rPr>
          <w:fldChar w:fldCharType="begin"/>
        </w:r>
        <w:r w:rsidR="00FE0713">
          <w:rPr>
            <w:noProof/>
          </w:rPr>
          <w:instrText xml:space="preserve"> PAGEREF _Toc11929305 \h </w:instrText>
        </w:r>
        <w:r>
          <w:rPr>
            <w:noProof/>
          </w:rPr>
        </w:r>
        <w:r>
          <w:rPr>
            <w:noProof/>
          </w:rPr>
          <w:fldChar w:fldCharType="separate"/>
        </w:r>
        <w:r w:rsidR="006A0AD6">
          <w:rPr>
            <w:noProof/>
          </w:rPr>
          <w:t>34</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6" w:history="1">
        <w:r w:rsidR="00FE0713" w:rsidRPr="00874D0A">
          <w:rPr>
            <w:rStyle w:val="-"/>
            <w:noProof/>
            <w:lang w:val="el-GR"/>
          </w:rPr>
          <w:t>4.3</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Όροι εκτέλεσης της σύμβασης</w:t>
        </w:r>
        <w:r w:rsidR="00FE0713">
          <w:rPr>
            <w:noProof/>
          </w:rPr>
          <w:tab/>
        </w:r>
        <w:r>
          <w:rPr>
            <w:noProof/>
          </w:rPr>
          <w:fldChar w:fldCharType="begin"/>
        </w:r>
        <w:r w:rsidR="00FE0713">
          <w:rPr>
            <w:noProof/>
          </w:rPr>
          <w:instrText xml:space="preserve"> PAGEREF _Toc11929306 \h </w:instrText>
        </w:r>
        <w:r>
          <w:rPr>
            <w:noProof/>
          </w:rPr>
        </w:r>
        <w:r>
          <w:rPr>
            <w:noProof/>
          </w:rPr>
          <w:fldChar w:fldCharType="separate"/>
        </w:r>
        <w:r w:rsidR="006A0AD6">
          <w:rPr>
            <w:noProof/>
          </w:rPr>
          <w:t>34</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7" w:history="1">
        <w:r w:rsidR="00FE0713" w:rsidRPr="00874D0A">
          <w:rPr>
            <w:rStyle w:val="-"/>
            <w:noProof/>
            <w:lang w:val="el-GR"/>
          </w:rPr>
          <w:t>4.4</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Υπεργολαβία</w:t>
        </w:r>
        <w:r w:rsidR="00FE0713">
          <w:rPr>
            <w:noProof/>
          </w:rPr>
          <w:tab/>
        </w:r>
        <w:r>
          <w:rPr>
            <w:noProof/>
          </w:rPr>
          <w:fldChar w:fldCharType="begin"/>
        </w:r>
        <w:r w:rsidR="00FE0713">
          <w:rPr>
            <w:noProof/>
          </w:rPr>
          <w:instrText xml:space="preserve"> PAGEREF _Toc11929307 \h </w:instrText>
        </w:r>
        <w:r>
          <w:rPr>
            <w:noProof/>
          </w:rPr>
        </w:r>
        <w:r>
          <w:rPr>
            <w:noProof/>
          </w:rPr>
          <w:fldChar w:fldCharType="separate"/>
        </w:r>
        <w:r w:rsidR="006A0AD6">
          <w:rPr>
            <w:noProof/>
          </w:rPr>
          <w:t>35</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8" w:history="1">
        <w:r w:rsidR="00FE0713" w:rsidRPr="00874D0A">
          <w:rPr>
            <w:rStyle w:val="-"/>
            <w:noProof/>
            <w:lang w:val="el-GR"/>
          </w:rPr>
          <w:t>4.5</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Τροποποίηση σύμβασης κατά τη διάρκειά της</w:t>
        </w:r>
        <w:r w:rsidR="00FE0713">
          <w:rPr>
            <w:noProof/>
          </w:rPr>
          <w:tab/>
        </w:r>
        <w:r>
          <w:rPr>
            <w:noProof/>
          </w:rPr>
          <w:fldChar w:fldCharType="begin"/>
        </w:r>
        <w:r w:rsidR="00FE0713">
          <w:rPr>
            <w:noProof/>
          </w:rPr>
          <w:instrText xml:space="preserve"> PAGEREF _Toc11929308 \h </w:instrText>
        </w:r>
        <w:r>
          <w:rPr>
            <w:noProof/>
          </w:rPr>
        </w:r>
        <w:r>
          <w:rPr>
            <w:noProof/>
          </w:rPr>
          <w:fldChar w:fldCharType="separate"/>
        </w:r>
        <w:r w:rsidR="006A0AD6">
          <w:rPr>
            <w:noProof/>
          </w:rPr>
          <w:t>35</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09" w:history="1">
        <w:r w:rsidR="00FE0713" w:rsidRPr="00874D0A">
          <w:rPr>
            <w:rStyle w:val="-"/>
            <w:noProof/>
            <w:lang w:val="el-GR"/>
          </w:rPr>
          <w:t>4.6</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Δικαίωμα μονομερούς λύσης της σύμβασης</w:t>
        </w:r>
        <w:r w:rsidR="00FE0713">
          <w:rPr>
            <w:noProof/>
          </w:rPr>
          <w:tab/>
        </w:r>
        <w:r>
          <w:rPr>
            <w:noProof/>
          </w:rPr>
          <w:fldChar w:fldCharType="begin"/>
        </w:r>
        <w:r w:rsidR="00FE0713">
          <w:rPr>
            <w:noProof/>
          </w:rPr>
          <w:instrText xml:space="preserve"> PAGEREF _Toc11929309 \h </w:instrText>
        </w:r>
        <w:r>
          <w:rPr>
            <w:noProof/>
          </w:rPr>
        </w:r>
        <w:r>
          <w:rPr>
            <w:noProof/>
          </w:rPr>
          <w:fldChar w:fldCharType="separate"/>
        </w:r>
        <w:r w:rsidR="006A0AD6">
          <w:rPr>
            <w:noProof/>
          </w:rPr>
          <w:t>36</w:t>
        </w:r>
        <w:r>
          <w:rPr>
            <w:noProof/>
          </w:rPr>
          <w:fldChar w:fldCharType="end"/>
        </w:r>
      </w:hyperlink>
    </w:p>
    <w:p w:rsidR="00FE0713" w:rsidRDefault="00E84E18">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1929310" w:history="1">
        <w:r w:rsidR="00FE0713" w:rsidRPr="00874D0A">
          <w:rPr>
            <w:rStyle w:val="-"/>
            <w:noProof/>
            <w:lang w:val="el-GR"/>
          </w:rPr>
          <w:t>5.</w:t>
        </w:r>
        <w:r w:rsidR="00FE0713">
          <w:rPr>
            <w:rFonts w:asciiTheme="minorHAnsi" w:eastAsiaTheme="minorEastAsia" w:hAnsiTheme="minorHAnsi" w:cstheme="minorBidi"/>
            <w:b w:val="0"/>
            <w:bCs w:val="0"/>
            <w:caps w:val="0"/>
            <w:noProof/>
            <w:sz w:val="22"/>
            <w:szCs w:val="22"/>
            <w:lang w:val="el-GR" w:eastAsia="el-GR"/>
          </w:rPr>
          <w:tab/>
        </w:r>
        <w:r w:rsidR="00FE0713" w:rsidRPr="00874D0A">
          <w:rPr>
            <w:rStyle w:val="-"/>
            <w:noProof/>
            <w:lang w:val="el-GR"/>
          </w:rPr>
          <w:t>ΕΙΔΙΚΟΙ ΟΡΟΙ ΕΚΤΕΛΕΣΗΣ ΤΗΣ ΣΥΜΒΑΣΗΣ</w:t>
        </w:r>
        <w:r w:rsidR="00FE0713">
          <w:rPr>
            <w:noProof/>
          </w:rPr>
          <w:tab/>
        </w:r>
        <w:r>
          <w:rPr>
            <w:noProof/>
          </w:rPr>
          <w:fldChar w:fldCharType="begin"/>
        </w:r>
        <w:r w:rsidR="00FE0713">
          <w:rPr>
            <w:noProof/>
          </w:rPr>
          <w:instrText xml:space="preserve"> PAGEREF _Toc11929310 \h </w:instrText>
        </w:r>
        <w:r>
          <w:rPr>
            <w:noProof/>
          </w:rPr>
        </w:r>
        <w:r>
          <w:rPr>
            <w:noProof/>
          </w:rPr>
          <w:fldChar w:fldCharType="separate"/>
        </w:r>
        <w:r w:rsidR="006A0AD6">
          <w:rPr>
            <w:noProof/>
          </w:rPr>
          <w:t>37</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11" w:history="1">
        <w:r w:rsidR="00FE0713" w:rsidRPr="00874D0A">
          <w:rPr>
            <w:rStyle w:val="-"/>
            <w:noProof/>
            <w:lang w:val="el-GR"/>
          </w:rPr>
          <w:t>5.1</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Τρόπος πληρωμής</w:t>
        </w:r>
        <w:r w:rsidR="00FE0713">
          <w:rPr>
            <w:noProof/>
          </w:rPr>
          <w:tab/>
        </w:r>
        <w:r>
          <w:rPr>
            <w:noProof/>
          </w:rPr>
          <w:fldChar w:fldCharType="begin"/>
        </w:r>
        <w:r w:rsidR="00FE0713">
          <w:rPr>
            <w:noProof/>
          </w:rPr>
          <w:instrText xml:space="preserve"> PAGEREF _Toc11929311 \h </w:instrText>
        </w:r>
        <w:r>
          <w:rPr>
            <w:noProof/>
          </w:rPr>
        </w:r>
        <w:r>
          <w:rPr>
            <w:noProof/>
          </w:rPr>
          <w:fldChar w:fldCharType="separate"/>
        </w:r>
        <w:r w:rsidR="006A0AD6">
          <w:rPr>
            <w:noProof/>
          </w:rPr>
          <w:t>37</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12" w:history="1">
        <w:r w:rsidR="00FE0713" w:rsidRPr="00874D0A">
          <w:rPr>
            <w:rStyle w:val="-"/>
            <w:noProof/>
            <w:lang w:val="el-GR"/>
          </w:rPr>
          <w:t>5.2</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Κήρυξη οικονομικού φορέα εκπτώτου - Κυρώσεις</w:t>
        </w:r>
        <w:r w:rsidR="00FE0713">
          <w:rPr>
            <w:noProof/>
          </w:rPr>
          <w:tab/>
        </w:r>
        <w:r>
          <w:rPr>
            <w:noProof/>
          </w:rPr>
          <w:fldChar w:fldCharType="begin"/>
        </w:r>
        <w:r w:rsidR="00FE0713">
          <w:rPr>
            <w:noProof/>
          </w:rPr>
          <w:instrText xml:space="preserve"> PAGEREF _Toc11929312 \h </w:instrText>
        </w:r>
        <w:r>
          <w:rPr>
            <w:noProof/>
          </w:rPr>
        </w:r>
        <w:r>
          <w:rPr>
            <w:noProof/>
          </w:rPr>
          <w:fldChar w:fldCharType="separate"/>
        </w:r>
        <w:r w:rsidR="006A0AD6">
          <w:rPr>
            <w:noProof/>
          </w:rPr>
          <w:t>37</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13" w:history="1">
        <w:r w:rsidR="00FE0713" w:rsidRPr="00874D0A">
          <w:rPr>
            <w:rStyle w:val="-"/>
            <w:noProof/>
            <w:lang w:val="el-GR"/>
          </w:rPr>
          <w:t>5.3</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Διοικητικές προσφυγές κατά τη διαδικασία εκτέλεσης των συμβάσεων</w:t>
        </w:r>
        <w:r w:rsidR="00FE0713">
          <w:rPr>
            <w:noProof/>
          </w:rPr>
          <w:tab/>
        </w:r>
        <w:r>
          <w:rPr>
            <w:noProof/>
          </w:rPr>
          <w:fldChar w:fldCharType="begin"/>
        </w:r>
        <w:r w:rsidR="00FE0713">
          <w:rPr>
            <w:noProof/>
          </w:rPr>
          <w:instrText xml:space="preserve"> PAGEREF _Toc11929313 \h </w:instrText>
        </w:r>
        <w:r>
          <w:rPr>
            <w:noProof/>
          </w:rPr>
        </w:r>
        <w:r>
          <w:rPr>
            <w:noProof/>
          </w:rPr>
          <w:fldChar w:fldCharType="separate"/>
        </w:r>
        <w:r w:rsidR="006A0AD6">
          <w:rPr>
            <w:noProof/>
          </w:rPr>
          <w:t>39</w:t>
        </w:r>
        <w:r>
          <w:rPr>
            <w:noProof/>
          </w:rPr>
          <w:fldChar w:fldCharType="end"/>
        </w:r>
      </w:hyperlink>
    </w:p>
    <w:p w:rsidR="00FE0713" w:rsidRDefault="00E84E18">
      <w:pPr>
        <w:pStyle w:val="15"/>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1929314" w:history="1">
        <w:r w:rsidR="00FE0713" w:rsidRPr="00874D0A">
          <w:rPr>
            <w:rStyle w:val="-"/>
            <w:noProof/>
            <w:lang w:val="el-GR"/>
          </w:rPr>
          <w:t>6.</w:t>
        </w:r>
        <w:r w:rsidR="00FE0713">
          <w:rPr>
            <w:rFonts w:asciiTheme="minorHAnsi" w:eastAsiaTheme="minorEastAsia" w:hAnsiTheme="minorHAnsi" w:cstheme="minorBidi"/>
            <w:b w:val="0"/>
            <w:bCs w:val="0"/>
            <w:caps w:val="0"/>
            <w:noProof/>
            <w:sz w:val="22"/>
            <w:szCs w:val="22"/>
            <w:lang w:val="el-GR" w:eastAsia="el-GR"/>
          </w:rPr>
          <w:tab/>
        </w:r>
        <w:r w:rsidR="00FE0713" w:rsidRPr="00874D0A">
          <w:rPr>
            <w:rStyle w:val="-"/>
            <w:noProof/>
            <w:lang w:val="el-GR"/>
          </w:rPr>
          <w:t>ΕΙΔΙΚΟΙ ΟΡΟΙ ΕΚΤΕΛΕΣΗΣ</w:t>
        </w:r>
        <w:r w:rsidR="00FE0713">
          <w:rPr>
            <w:noProof/>
          </w:rPr>
          <w:tab/>
        </w:r>
        <w:r>
          <w:rPr>
            <w:noProof/>
          </w:rPr>
          <w:fldChar w:fldCharType="begin"/>
        </w:r>
        <w:r w:rsidR="00FE0713">
          <w:rPr>
            <w:noProof/>
          </w:rPr>
          <w:instrText xml:space="preserve"> PAGEREF _Toc11929314 \h </w:instrText>
        </w:r>
        <w:r>
          <w:rPr>
            <w:noProof/>
          </w:rPr>
        </w:r>
        <w:r>
          <w:rPr>
            <w:noProof/>
          </w:rPr>
          <w:fldChar w:fldCharType="separate"/>
        </w:r>
        <w:r w:rsidR="006A0AD6">
          <w:rPr>
            <w:noProof/>
          </w:rPr>
          <w:t>40</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15" w:history="1">
        <w:r w:rsidR="00FE0713" w:rsidRPr="00874D0A">
          <w:rPr>
            <w:rStyle w:val="-"/>
            <w:noProof/>
            <w:lang w:val="el-GR"/>
          </w:rPr>
          <w:t xml:space="preserve">6.1 </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Χρόνος παράδοσης υλικών</w:t>
        </w:r>
        <w:r w:rsidR="00FE0713">
          <w:rPr>
            <w:noProof/>
          </w:rPr>
          <w:tab/>
        </w:r>
        <w:r>
          <w:rPr>
            <w:noProof/>
          </w:rPr>
          <w:fldChar w:fldCharType="begin"/>
        </w:r>
        <w:r w:rsidR="00FE0713">
          <w:rPr>
            <w:noProof/>
          </w:rPr>
          <w:instrText xml:space="preserve"> PAGEREF _Toc11929315 \h </w:instrText>
        </w:r>
        <w:r>
          <w:rPr>
            <w:noProof/>
          </w:rPr>
        </w:r>
        <w:r>
          <w:rPr>
            <w:noProof/>
          </w:rPr>
          <w:fldChar w:fldCharType="separate"/>
        </w:r>
        <w:r w:rsidR="006A0AD6">
          <w:rPr>
            <w:noProof/>
          </w:rPr>
          <w:t>40</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16" w:history="1">
        <w:r w:rsidR="00FE0713" w:rsidRPr="00874D0A">
          <w:rPr>
            <w:rStyle w:val="-"/>
            <w:noProof/>
            <w:lang w:val="el-GR"/>
          </w:rPr>
          <w:t xml:space="preserve">6.2 </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Παραλαβή υλικών - Χρόνος και τρόπος παραλαβής υλικών</w:t>
        </w:r>
        <w:r w:rsidR="00FE0713">
          <w:rPr>
            <w:noProof/>
          </w:rPr>
          <w:tab/>
        </w:r>
        <w:r>
          <w:rPr>
            <w:noProof/>
          </w:rPr>
          <w:fldChar w:fldCharType="begin"/>
        </w:r>
        <w:r w:rsidR="00FE0713">
          <w:rPr>
            <w:noProof/>
          </w:rPr>
          <w:instrText xml:space="preserve"> PAGEREF _Toc11929316 \h </w:instrText>
        </w:r>
        <w:r>
          <w:rPr>
            <w:noProof/>
          </w:rPr>
        </w:r>
        <w:r>
          <w:rPr>
            <w:noProof/>
          </w:rPr>
          <w:fldChar w:fldCharType="separate"/>
        </w:r>
        <w:r w:rsidR="006A0AD6">
          <w:rPr>
            <w:noProof/>
          </w:rPr>
          <w:t>40</w:t>
        </w:r>
        <w:r>
          <w:rPr>
            <w:noProof/>
          </w:rPr>
          <w:fldChar w:fldCharType="end"/>
        </w:r>
      </w:hyperlink>
    </w:p>
    <w:p w:rsidR="00FE0713" w:rsidRDefault="00E84E18">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929317" w:history="1">
        <w:r w:rsidR="00FE0713" w:rsidRPr="00874D0A">
          <w:rPr>
            <w:rStyle w:val="-"/>
            <w:noProof/>
            <w:lang w:val="el-GR"/>
          </w:rPr>
          <w:t xml:space="preserve">6.3 </w:t>
        </w:r>
        <w:r w:rsidR="00FE0713">
          <w:rPr>
            <w:rFonts w:asciiTheme="minorHAnsi" w:eastAsiaTheme="minorEastAsia" w:hAnsiTheme="minorHAnsi" w:cstheme="minorBidi"/>
            <w:smallCaps w:val="0"/>
            <w:noProof/>
            <w:sz w:val="22"/>
            <w:szCs w:val="22"/>
            <w:lang w:val="el-GR" w:eastAsia="el-GR"/>
          </w:rPr>
          <w:tab/>
        </w:r>
        <w:r w:rsidR="00FE0713" w:rsidRPr="00874D0A">
          <w:rPr>
            <w:rStyle w:val="-"/>
            <w:noProof/>
            <w:lang w:val="el-GR"/>
          </w:rPr>
          <w:t>Απόρριψη συμβατικών υλικών – Αντικατάσταση</w:t>
        </w:r>
        <w:r w:rsidR="00FE0713">
          <w:rPr>
            <w:noProof/>
          </w:rPr>
          <w:tab/>
        </w:r>
        <w:r>
          <w:rPr>
            <w:noProof/>
          </w:rPr>
          <w:fldChar w:fldCharType="begin"/>
        </w:r>
        <w:r w:rsidR="00FE0713">
          <w:rPr>
            <w:noProof/>
          </w:rPr>
          <w:instrText xml:space="preserve"> PAGEREF _Toc11929317 \h </w:instrText>
        </w:r>
        <w:r>
          <w:rPr>
            <w:noProof/>
          </w:rPr>
        </w:r>
        <w:r>
          <w:rPr>
            <w:noProof/>
          </w:rPr>
          <w:fldChar w:fldCharType="separate"/>
        </w:r>
        <w:r w:rsidR="006A0AD6">
          <w:rPr>
            <w:noProof/>
          </w:rPr>
          <w:t>42</w:t>
        </w:r>
        <w:r>
          <w:rPr>
            <w:noProof/>
          </w:rPr>
          <w:fldChar w:fldCharType="end"/>
        </w:r>
      </w:hyperlink>
    </w:p>
    <w:p w:rsidR="0058491C" w:rsidRDefault="00E84E18" w:rsidP="0058491C">
      <w:pPr>
        <w:rPr>
          <w:rFonts w:eastAsia="MS Mincho" w:cs="Times New Roman"/>
          <w:b/>
          <w:bCs/>
          <w:caps/>
          <w:sz w:val="20"/>
        </w:rPr>
      </w:pPr>
      <w:r>
        <w:fldChar w:fldCharType="end"/>
      </w:r>
    </w:p>
    <w:p w:rsidR="00182595" w:rsidRDefault="00182595" w:rsidP="00182595">
      <w:pPr>
        <w:rPr>
          <w:rFonts w:ascii="Tahoma" w:hAnsi="Tahoma" w:cs="Tahoma"/>
        </w:rPr>
      </w:pPr>
    </w:p>
    <w:p w:rsidR="00182595" w:rsidRPr="002B4B2E" w:rsidRDefault="00182595" w:rsidP="00182595">
      <w:pPr>
        <w:pStyle w:val="Style1"/>
        <w:pBdr>
          <w:top w:val="none" w:sz="0" w:space="0" w:color="auto"/>
          <w:left w:val="none" w:sz="0" w:space="0" w:color="auto"/>
          <w:bottom w:val="none" w:sz="0" w:space="0" w:color="auto"/>
          <w:right w:val="none" w:sz="0" w:space="0" w:color="auto"/>
        </w:pBdr>
        <w:jc w:val="both"/>
      </w:pPr>
    </w:p>
    <w:p w:rsidR="00182595" w:rsidRPr="00E621BC" w:rsidRDefault="00182595" w:rsidP="00182595"/>
    <w:p w:rsidR="00182595" w:rsidRDefault="00182595" w:rsidP="00182595">
      <w:pPr>
        <w:pStyle w:val="1"/>
        <w:pBdr>
          <w:top w:val="none" w:sz="0" w:space="0" w:color="auto"/>
          <w:left w:val="none" w:sz="0" w:space="0" w:color="auto"/>
          <w:bottom w:val="none" w:sz="0" w:space="0" w:color="auto"/>
          <w:right w:val="none" w:sz="0" w:space="0" w:color="auto"/>
        </w:pBdr>
        <w:tabs>
          <w:tab w:val="left" w:pos="567"/>
        </w:tabs>
        <w:jc w:val="center"/>
        <w:rPr>
          <w:sz w:val="40"/>
          <w:szCs w:val="40"/>
          <w:lang w:val="el-GR"/>
        </w:rPr>
      </w:pPr>
      <w:bookmarkStart w:id="1" w:name="_Toc11929259"/>
      <w:r w:rsidRPr="00E621BC">
        <w:rPr>
          <w:sz w:val="40"/>
          <w:szCs w:val="40"/>
          <w:lang w:val="el-GR"/>
        </w:rPr>
        <w:lastRenderedPageBreak/>
        <w:t>Ο  ΔΗΜΑΡΧΟΣ  ΣΠΑΡΤΗΣ</w:t>
      </w:r>
      <w:bookmarkEnd w:id="1"/>
    </w:p>
    <w:p w:rsidR="00182595" w:rsidRDefault="00182595" w:rsidP="00182595"/>
    <w:p w:rsidR="00182595" w:rsidRDefault="00182595" w:rsidP="00182595"/>
    <w:p w:rsidR="00182595" w:rsidRDefault="00182595" w:rsidP="00182595">
      <w:pPr>
        <w:jc w:val="center"/>
        <w:rPr>
          <w:rFonts w:ascii="Arial" w:hAnsi="Arial" w:cs="Arial"/>
          <w:b/>
          <w:color w:val="365F91" w:themeColor="accent1" w:themeShade="BF"/>
          <w:sz w:val="40"/>
          <w:szCs w:val="40"/>
        </w:rPr>
      </w:pPr>
      <w:r w:rsidRPr="00B751A7">
        <w:rPr>
          <w:rFonts w:ascii="Arial" w:hAnsi="Arial" w:cs="Arial"/>
          <w:b/>
          <w:color w:val="365F91" w:themeColor="accent1" w:themeShade="BF"/>
          <w:sz w:val="40"/>
          <w:szCs w:val="40"/>
        </w:rPr>
        <w:t>ΔΙΑΚΗΡΥΣΣΕΙ</w:t>
      </w:r>
      <w:r>
        <w:rPr>
          <w:rFonts w:ascii="Arial" w:hAnsi="Arial" w:cs="Arial"/>
          <w:b/>
          <w:color w:val="365F91" w:themeColor="accent1" w:themeShade="BF"/>
          <w:sz w:val="40"/>
          <w:szCs w:val="40"/>
        </w:rPr>
        <w:t>:</w:t>
      </w:r>
    </w:p>
    <w:p w:rsidR="00182595" w:rsidRDefault="00182595" w:rsidP="00182595">
      <w:pPr>
        <w:jc w:val="center"/>
        <w:rPr>
          <w:rFonts w:ascii="Arial" w:hAnsi="Arial" w:cs="Arial"/>
          <w:b/>
          <w:color w:val="365F91" w:themeColor="accent1" w:themeShade="BF"/>
          <w:sz w:val="40"/>
          <w:szCs w:val="40"/>
        </w:rPr>
      </w:pPr>
    </w:p>
    <w:p w:rsidR="00182595" w:rsidRDefault="00182595" w:rsidP="00182595">
      <w:pPr>
        <w:jc w:val="center"/>
        <w:rPr>
          <w:rFonts w:ascii="Arial" w:hAnsi="Arial" w:cs="Arial"/>
          <w:b/>
          <w:color w:val="365F91" w:themeColor="accent1" w:themeShade="BF"/>
          <w:sz w:val="40"/>
          <w:szCs w:val="40"/>
        </w:rPr>
      </w:pPr>
    </w:p>
    <w:p w:rsidR="00182595" w:rsidRDefault="00182595" w:rsidP="00182595">
      <w:pPr>
        <w:jc w:val="center"/>
        <w:rPr>
          <w:rFonts w:ascii="Arial" w:hAnsi="Arial" w:cs="Arial"/>
          <w:b/>
          <w:color w:val="365F91" w:themeColor="accent1" w:themeShade="BF"/>
          <w:sz w:val="40"/>
          <w:szCs w:val="40"/>
        </w:rPr>
      </w:pPr>
    </w:p>
    <w:p w:rsidR="00182595" w:rsidRDefault="00182595" w:rsidP="00182595">
      <w:pPr>
        <w:jc w:val="center"/>
        <w:rPr>
          <w:rFonts w:ascii="Arial" w:hAnsi="Arial" w:cs="Arial"/>
          <w:b/>
          <w:color w:val="365F91" w:themeColor="accent1" w:themeShade="BF"/>
          <w:sz w:val="40"/>
          <w:szCs w:val="40"/>
        </w:rPr>
      </w:pPr>
    </w:p>
    <w:p w:rsidR="00182595" w:rsidRDefault="00182595" w:rsidP="00182595">
      <w:pPr>
        <w:jc w:val="center"/>
        <w:rPr>
          <w:rFonts w:ascii="Arial" w:hAnsi="Arial" w:cs="Arial"/>
          <w:b/>
          <w:color w:val="365F91" w:themeColor="accent1" w:themeShade="BF"/>
          <w:sz w:val="40"/>
          <w:szCs w:val="40"/>
        </w:rPr>
      </w:pPr>
    </w:p>
    <w:p w:rsidR="00182595" w:rsidRDefault="00182595" w:rsidP="00182595">
      <w:pPr>
        <w:jc w:val="center"/>
        <w:rPr>
          <w:rFonts w:ascii="Arial" w:hAnsi="Arial" w:cs="Arial"/>
          <w:b/>
          <w:color w:val="365F91" w:themeColor="accent1" w:themeShade="BF"/>
          <w:sz w:val="40"/>
          <w:szCs w:val="40"/>
        </w:rPr>
      </w:pPr>
    </w:p>
    <w:p w:rsidR="00182595" w:rsidRDefault="00182595" w:rsidP="00182595">
      <w:pPr>
        <w:jc w:val="center"/>
        <w:rPr>
          <w:rFonts w:ascii="Arial" w:hAnsi="Arial" w:cs="Arial"/>
          <w:b/>
          <w:color w:val="365F91" w:themeColor="accent1" w:themeShade="BF"/>
          <w:sz w:val="40"/>
          <w:szCs w:val="40"/>
        </w:rPr>
      </w:pPr>
    </w:p>
    <w:p w:rsidR="00182595" w:rsidRDefault="00182595" w:rsidP="00182595">
      <w:pPr>
        <w:jc w:val="center"/>
        <w:rPr>
          <w:rFonts w:ascii="Arial" w:hAnsi="Arial" w:cs="Arial"/>
          <w:b/>
          <w:color w:val="365F91" w:themeColor="accent1" w:themeShade="BF"/>
          <w:sz w:val="40"/>
          <w:szCs w:val="40"/>
        </w:rPr>
      </w:pPr>
    </w:p>
    <w:p w:rsidR="00182595" w:rsidRDefault="00182595" w:rsidP="00182595">
      <w:pPr>
        <w:jc w:val="center"/>
        <w:rPr>
          <w:rFonts w:ascii="Arial" w:hAnsi="Arial" w:cs="Arial"/>
          <w:b/>
          <w:color w:val="365F91" w:themeColor="accent1" w:themeShade="BF"/>
          <w:sz w:val="40"/>
          <w:szCs w:val="40"/>
        </w:rPr>
      </w:pPr>
    </w:p>
    <w:p w:rsidR="00182595" w:rsidRPr="002B4B2E" w:rsidRDefault="00182595" w:rsidP="00182595">
      <w:pPr>
        <w:pStyle w:val="1"/>
        <w:numPr>
          <w:ilvl w:val="0"/>
          <w:numId w:val="3"/>
        </w:numPr>
        <w:tabs>
          <w:tab w:val="left" w:pos="567"/>
        </w:tabs>
        <w:ind w:left="567" w:hanging="567"/>
        <w:rPr>
          <w:lang w:val="el-GR"/>
        </w:rPr>
      </w:pPr>
      <w:bookmarkStart w:id="2" w:name="_Toc11929260"/>
      <w:r>
        <w:rPr>
          <w:lang w:val="el-GR"/>
        </w:rPr>
        <w:lastRenderedPageBreak/>
        <w:t>ΑΝΑΘΕΤΟΥΣΑ ΑΡΧΗ ΚΑΙ ΑΝΤΙΚΕΙΜΕΝΟ ΣΥΜΒΑΣΗΣ</w:t>
      </w:r>
      <w:bookmarkEnd w:id="2"/>
    </w:p>
    <w:p w:rsidR="00182595" w:rsidRDefault="00182595" w:rsidP="00182595">
      <w:pPr>
        <w:pStyle w:val="20"/>
      </w:pPr>
      <w:bookmarkStart w:id="3" w:name="_Toc11929261"/>
      <w:r>
        <w:rPr>
          <w:lang w:val="el-GR"/>
        </w:rPr>
        <w:t>1.1</w:t>
      </w:r>
      <w:r>
        <w:rPr>
          <w:lang w:val="el-GR"/>
        </w:rPr>
        <w:tab/>
        <w:t>Στοιχεία Αναθέτουσας Αρχής</w:t>
      </w:r>
      <w:bookmarkEnd w:id="3"/>
      <w:r>
        <w:rPr>
          <w:lang w:val="el-GR"/>
        </w:rPr>
        <w:t xml:space="preserve"> </w:t>
      </w:r>
    </w:p>
    <w:p w:rsidR="00182595" w:rsidRDefault="00182595" w:rsidP="00182595">
      <w:pPr>
        <w:pStyle w:val="normalwithoutspacing"/>
        <w:rPr>
          <w:b/>
        </w:rPr>
      </w:pPr>
    </w:p>
    <w:tbl>
      <w:tblPr>
        <w:tblW w:w="0" w:type="auto"/>
        <w:tblInd w:w="108" w:type="dxa"/>
        <w:tblLayout w:type="fixed"/>
        <w:tblLook w:val="0000"/>
      </w:tblPr>
      <w:tblGrid>
        <w:gridCol w:w="5245"/>
        <w:gridCol w:w="4379"/>
      </w:tblGrid>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Επωνυμία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Default="00182595" w:rsidP="008D2121">
            <w:pPr>
              <w:pStyle w:val="normalwithoutspacing"/>
              <w:snapToGrid w:val="0"/>
            </w:pPr>
            <w:r>
              <w:t>ΔΗΜΟΣ ΣΠΑΡΤΗΣ</w:t>
            </w:r>
          </w:p>
        </w:tc>
      </w:tr>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Default="00182595" w:rsidP="008D2121">
            <w:pPr>
              <w:pStyle w:val="normalwithoutspacing"/>
              <w:snapToGrid w:val="0"/>
            </w:pPr>
            <w:r>
              <w:t>ΕΥΑΓΓΕΛΙΣΤΡΙΑΣ  83-91</w:t>
            </w:r>
          </w:p>
        </w:tc>
      </w:tr>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Πόλη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Default="00182595" w:rsidP="008D2121">
            <w:pPr>
              <w:pStyle w:val="normalwithoutspacing"/>
              <w:snapToGrid w:val="0"/>
            </w:pPr>
            <w:r>
              <w:t>ΣΠΑΡΤΗ</w:t>
            </w:r>
          </w:p>
        </w:tc>
      </w:tr>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Default="00182595" w:rsidP="008D2121">
            <w:pPr>
              <w:pStyle w:val="normalwithoutspacing"/>
              <w:snapToGrid w:val="0"/>
            </w:pPr>
            <w:r>
              <w:t>23100</w:t>
            </w:r>
          </w:p>
        </w:tc>
      </w:tr>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Χώρα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Default="00182595" w:rsidP="008D2121">
            <w:pPr>
              <w:pStyle w:val="normalwithoutspacing"/>
              <w:snapToGrid w:val="0"/>
            </w:pPr>
            <w:r>
              <w:t>ΕΛΛΑΔΑ</w:t>
            </w:r>
          </w:p>
        </w:tc>
      </w:tr>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Κωδικός ΝUTS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Pr="00CD38E6" w:rsidRDefault="00182595" w:rsidP="008D2121">
            <w:pPr>
              <w:pStyle w:val="normalwithoutspacing"/>
              <w:snapToGrid w:val="0"/>
              <w:rPr>
                <w:lang w:val="en-US"/>
              </w:rPr>
            </w:pPr>
            <w:r>
              <w:rPr>
                <w:lang w:val="en-US"/>
              </w:rPr>
              <w:t>GR 254</w:t>
            </w:r>
          </w:p>
        </w:tc>
      </w:tr>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Τηλέφωνο</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Default="00182595" w:rsidP="008D2121">
            <w:pPr>
              <w:pStyle w:val="normalwithoutspacing"/>
              <w:snapToGrid w:val="0"/>
            </w:pPr>
            <w:r>
              <w:t>27313-61116</w:t>
            </w:r>
          </w:p>
        </w:tc>
      </w:tr>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Φαξ</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Default="00182595" w:rsidP="008D2121">
            <w:pPr>
              <w:pStyle w:val="normalwithoutspacing"/>
              <w:snapToGrid w:val="0"/>
            </w:pPr>
            <w:r>
              <w:t>27313-61124</w:t>
            </w:r>
          </w:p>
        </w:tc>
      </w:tr>
      <w:tr w:rsidR="00182595" w:rsidRPr="00537D34"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Pr="00CD38E6" w:rsidRDefault="00182595" w:rsidP="008D2121">
            <w:pPr>
              <w:pStyle w:val="normalwithoutspacing"/>
              <w:snapToGrid w:val="0"/>
            </w:pPr>
            <w:r>
              <w:rPr>
                <w:lang w:val="en-US"/>
              </w:rPr>
              <w:t>m</w:t>
            </w:r>
            <w:r w:rsidRPr="00CD38E6">
              <w:t>.</w:t>
            </w:r>
            <w:r>
              <w:rPr>
                <w:lang w:val="en-US"/>
              </w:rPr>
              <w:t>vaxavioloy</w:t>
            </w:r>
            <w:r w:rsidRPr="00CD38E6">
              <w:t>@1504.</w:t>
            </w:r>
            <w:r>
              <w:rPr>
                <w:lang w:val="en-US"/>
              </w:rPr>
              <w:t>syzefxis</w:t>
            </w:r>
            <w:r w:rsidRPr="00CD38E6">
              <w:t>.</w:t>
            </w:r>
            <w:r>
              <w:rPr>
                <w:lang w:val="en-US"/>
              </w:rPr>
              <w:t>gov</w:t>
            </w:r>
            <w:r w:rsidRPr="00CD38E6">
              <w:t>.</w:t>
            </w:r>
            <w:r>
              <w:rPr>
                <w:lang w:val="en-US"/>
              </w:rPr>
              <w:t>gr</w:t>
            </w:r>
          </w:p>
        </w:tc>
      </w:tr>
      <w:tr w:rsidR="00182595" w:rsidTr="008D2121">
        <w:tc>
          <w:tcPr>
            <w:tcW w:w="5245" w:type="dxa"/>
            <w:tcBorders>
              <w:top w:val="single" w:sz="4" w:space="0" w:color="000000"/>
              <w:left w:val="single" w:sz="4" w:space="0" w:color="000000"/>
              <w:bottom w:val="single" w:sz="4" w:space="0" w:color="000000"/>
            </w:tcBorders>
            <w:shd w:val="clear" w:color="auto" w:fill="auto"/>
          </w:tcPr>
          <w:p w:rsidR="00182595" w:rsidRPr="00CD38E6" w:rsidRDefault="00182595" w:rsidP="008D2121">
            <w:pPr>
              <w:pStyle w:val="normalwithoutspacing"/>
              <w:rPr>
                <w:lang w:val="en-US"/>
              </w:rPr>
            </w:pPr>
            <w:r>
              <w:t>Αρμόδιος για πληροφορίες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Default="00182595" w:rsidP="008D2121">
            <w:pPr>
              <w:pStyle w:val="normalwithoutspacing"/>
              <w:snapToGrid w:val="0"/>
            </w:pPr>
            <w:r>
              <w:t>ΜΑΡΙΑ ΒΑΧΑΒΙΩΛΟΥ</w:t>
            </w:r>
          </w:p>
        </w:tc>
      </w:tr>
      <w:tr w:rsidR="00182595" w:rsidRPr="00537D34"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Pr="00CD38E6" w:rsidRDefault="00182595" w:rsidP="008D2121">
            <w:pPr>
              <w:pStyle w:val="normalwithoutspacing"/>
              <w:snapToGrid w:val="0"/>
            </w:pPr>
            <w:r>
              <w:rPr>
                <w:lang w:val="en-US"/>
              </w:rPr>
              <w:t>http</w:t>
            </w:r>
            <w:r>
              <w:t>:</w:t>
            </w:r>
            <w:r w:rsidRPr="00CD38E6">
              <w:t>//</w:t>
            </w:r>
            <w:r>
              <w:rPr>
                <w:lang w:val="en-US"/>
              </w:rPr>
              <w:t>www</w:t>
            </w:r>
            <w:r w:rsidRPr="00CD38E6">
              <w:t>.</w:t>
            </w:r>
            <w:r>
              <w:rPr>
                <w:lang w:val="en-US"/>
              </w:rPr>
              <w:t>promitheus</w:t>
            </w:r>
            <w:r w:rsidRPr="00CD38E6">
              <w:t>.</w:t>
            </w:r>
            <w:r>
              <w:rPr>
                <w:lang w:val="en-US"/>
              </w:rPr>
              <w:t>gov</w:t>
            </w:r>
            <w:r w:rsidRPr="00CD38E6">
              <w:t>.</w:t>
            </w:r>
            <w:r>
              <w:rPr>
                <w:lang w:val="en-US"/>
              </w:rPr>
              <w:t>gr</w:t>
            </w:r>
          </w:p>
        </w:tc>
      </w:tr>
      <w:tr w:rsidR="00182595" w:rsidRPr="002B4B2E" w:rsidTr="008D2121">
        <w:tc>
          <w:tcPr>
            <w:tcW w:w="5245" w:type="dxa"/>
            <w:tcBorders>
              <w:top w:val="single" w:sz="4" w:space="0" w:color="000000"/>
              <w:left w:val="single" w:sz="4" w:space="0" w:color="000000"/>
              <w:bottom w:val="single" w:sz="4" w:space="0" w:color="000000"/>
            </w:tcBorders>
            <w:shd w:val="clear" w:color="auto" w:fill="auto"/>
          </w:tcPr>
          <w:p w:rsidR="00182595" w:rsidRDefault="00182595" w:rsidP="008D2121">
            <w:pPr>
              <w:pStyle w:val="normalwithoutspacing"/>
            </w:pPr>
            <w:r>
              <w:t>Διεύθυνση του προφίλ αγοραστή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182595" w:rsidRPr="00CD38E6" w:rsidRDefault="00182595" w:rsidP="008D2121">
            <w:pPr>
              <w:pStyle w:val="normalwithoutspacing"/>
              <w:snapToGrid w:val="0"/>
              <w:rPr>
                <w:lang w:val="en-US"/>
              </w:rPr>
            </w:pPr>
            <w:r>
              <w:rPr>
                <w:lang w:val="en-US"/>
              </w:rPr>
              <w:t>www.sparti.gov.gr</w:t>
            </w:r>
          </w:p>
        </w:tc>
      </w:tr>
    </w:tbl>
    <w:p w:rsidR="00182595" w:rsidRDefault="00182595" w:rsidP="00182595">
      <w:pPr>
        <w:pStyle w:val="normalwithoutspacing"/>
      </w:pPr>
    </w:p>
    <w:p w:rsidR="00182595" w:rsidRDefault="00182595" w:rsidP="00182595">
      <w:pPr>
        <w:pStyle w:val="normalwithoutspacing"/>
      </w:pPr>
      <w:r>
        <w:rPr>
          <w:b/>
        </w:rPr>
        <w:t xml:space="preserve">Είδος Αναθέτουσας Αρχής </w:t>
      </w:r>
    </w:p>
    <w:p w:rsidR="00182595" w:rsidRPr="00CD38E6" w:rsidRDefault="00182595" w:rsidP="00182595">
      <w:pPr>
        <w:pStyle w:val="normalwithoutspacing"/>
        <w:rPr>
          <w:rFonts w:eastAsia="Calibri"/>
        </w:rPr>
      </w:pPr>
      <w:r>
        <w:t>Η Αναθέτουσα Αρχή είναι  Δήμος  και ανήκει στην  Γενική Κυβέρνηση</w:t>
      </w:r>
    </w:p>
    <w:p w:rsidR="00182595" w:rsidRDefault="00182595" w:rsidP="00182595">
      <w:pPr>
        <w:pStyle w:val="normalwithoutspacing"/>
      </w:pPr>
      <w:r>
        <w:rPr>
          <w:rFonts w:eastAsia="Calibri"/>
        </w:rPr>
        <w:t xml:space="preserve">  </w:t>
      </w:r>
    </w:p>
    <w:p w:rsidR="00182595" w:rsidRDefault="00182595" w:rsidP="00182595">
      <w:pPr>
        <w:pStyle w:val="normalwithoutspacing"/>
      </w:pPr>
      <w:r>
        <w:rPr>
          <w:b/>
        </w:rPr>
        <w:t>Κύρια δραστηριότητα Α.Α.</w:t>
      </w:r>
    </w:p>
    <w:p w:rsidR="00182595" w:rsidRPr="00CD38E6" w:rsidRDefault="00182595" w:rsidP="00182595">
      <w:pPr>
        <w:pStyle w:val="normalwithoutspacing"/>
      </w:pPr>
      <w:r>
        <w:t>Η κύρια δραστηριότητα της Αναθέτουσας Αρχής είναι η ανάπτυξη κι η συνεχής βελτίωση των συμφερόντων και της ποιότητας ζωής των δημοτών.</w:t>
      </w:r>
    </w:p>
    <w:p w:rsidR="00182595" w:rsidRDefault="00182595" w:rsidP="00182595">
      <w:pPr>
        <w:pStyle w:val="normalwithoutspacing"/>
      </w:pPr>
    </w:p>
    <w:p w:rsidR="00182595" w:rsidRDefault="00182595" w:rsidP="00182595">
      <w:pPr>
        <w:pStyle w:val="normalwithoutspacing"/>
      </w:pPr>
    </w:p>
    <w:p w:rsidR="00182595" w:rsidRDefault="00182595" w:rsidP="00182595">
      <w:pPr>
        <w:pStyle w:val="normalwithoutspacing"/>
      </w:pPr>
      <w:r>
        <w:rPr>
          <w:b/>
        </w:rPr>
        <w:t xml:space="preserve">Στοιχεία Επικοινωνίας </w:t>
      </w:r>
    </w:p>
    <w:p w:rsidR="00182595" w:rsidRDefault="00182595" w:rsidP="00182595">
      <w:pPr>
        <w:pStyle w:val="normalwithoutspacing"/>
      </w:pPr>
      <w:r>
        <w:rPr>
          <w:kern w:val="1"/>
        </w:rPr>
        <w:t xml:space="preserve">α)       </w:t>
      </w:r>
      <w:r>
        <w:t xml:space="preserve">Τα έγγραφα της σύμβασης είναι διαθέσιμα για ελεύθερη, πλήρη, άμεση &amp; δωρεάν ηλεκτρονική  </w:t>
      </w:r>
    </w:p>
    <w:p w:rsidR="00182595" w:rsidRDefault="00182595" w:rsidP="00182595">
      <w:pPr>
        <w:pStyle w:val="normalwithoutspacing"/>
      </w:pPr>
      <w:r>
        <w:t xml:space="preserve">           πρόσβαση στην διεύθυνση (URL) : μέσω της διαδικτυακής πύλης </w:t>
      </w:r>
      <w:r w:rsidRPr="00A9729F">
        <w:rPr>
          <w:color w:val="0070C0"/>
        </w:rPr>
        <w:t>www.promitheus.gov.gr</w:t>
      </w:r>
      <w:r>
        <w:t xml:space="preserve"> του </w:t>
      </w:r>
    </w:p>
    <w:p w:rsidR="00182595" w:rsidRDefault="00182595" w:rsidP="00182595">
      <w:pPr>
        <w:pStyle w:val="normalwithoutspacing"/>
      </w:pPr>
      <w:r>
        <w:t xml:space="preserve">           Ε.Σ.Η.ΔΗ.Σ</w:t>
      </w:r>
    </w:p>
    <w:p w:rsidR="00182595" w:rsidRDefault="00182595" w:rsidP="00182595">
      <w:pPr>
        <w:pStyle w:val="normalwithoutspacing"/>
        <w:ind w:left="567" w:hanging="567"/>
        <w:rPr>
          <w:kern w:val="1"/>
        </w:rPr>
      </w:pPr>
      <w:r>
        <w:rPr>
          <w:kern w:val="1"/>
        </w:rPr>
        <w:tab/>
      </w:r>
    </w:p>
    <w:p w:rsidR="00182595" w:rsidRPr="00A9729F" w:rsidRDefault="00182595" w:rsidP="00182595">
      <w:pPr>
        <w:pStyle w:val="normalwithoutspacing"/>
        <w:ind w:left="567" w:hanging="567"/>
      </w:pPr>
      <w:r>
        <w:t>β)</w:t>
      </w:r>
      <w:r>
        <w:tab/>
        <w:t xml:space="preserve">Περαιτέρω πληροφορίες είναι διαθέσιμες  και από τη Δ/νση: </w:t>
      </w:r>
      <w:hyperlink r:id="rId8" w:history="1">
        <w:r w:rsidRPr="00EE31ED">
          <w:rPr>
            <w:rStyle w:val="-"/>
            <w:rFonts w:eastAsia="MS Mincho"/>
          </w:rPr>
          <w:t>www.sparti</w:t>
        </w:r>
        <w:r w:rsidRPr="00A9729F">
          <w:rPr>
            <w:rStyle w:val="-"/>
            <w:rFonts w:eastAsia="MS Mincho"/>
          </w:rPr>
          <w:t>.</w:t>
        </w:r>
        <w:r w:rsidRPr="00EE31ED">
          <w:rPr>
            <w:rStyle w:val="-"/>
            <w:rFonts w:eastAsia="MS Mincho"/>
          </w:rPr>
          <w:t>gov</w:t>
        </w:r>
        <w:r w:rsidRPr="00A9729F">
          <w:rPr>
            <w:rStyle w:val="-"/>
            <w:rFonts w:eastAsia="MS Mincho"/>
          </w:rPr>
          <w:t>.</w:t>
        </w:r>
        <w:r w:rsidRPr="00EE31ED">
          <w:rPr>
            <w:rStyle w:val="-"/>
            <w:rFonts w:eastAsia="MS Mincho"/>
          </w:rPr>
          <w:t>gr</w:t>
        </w:r>
      </w:hyperlink>
    </w:p>
    <w:p w:rsidR="00182595" w:rsidRDefault="00182595" w:rsidP="00182595">
      <w:pPr>
        <w:pStyle w:val="normalwithoutspacing"/>
        <w:ind w:left="567" w:hanging="567"/>
      </w:pPr>
      <w:r>
        <w:rPr>
          <w:kern w:val="1"/>
        </w:rPr>
        <w:tab/>
      </w:r>
    </w:p>
    <w:p w:rsidR="00182595" w:rsidRPr="000C4284" w:rsidRDefault="00182595" w:rsidP="00182595">
      <w:pPr>
        <w:pStyle w:val="20"/>
        <w:rPr>
          <w:lang w:val="el-GR"/>
        </w:rPr>
      </w:pPr>
      <w:bookmarkStart w:id="4" w:name="_Toc11929262"/>
      <w:r>
        <w:rPr>
          <w:lang w:val="el-GR"/>
        </w:rPr>
        <w:t>1.2</w:t>
      </w:r>
      <w:r>
        <w:rPr>
          <w:lang w:val="el-GR"/>
        </w:rPr>
        <w:tab/>
        <w:t>Στοιχεία Διαδικασίας-Χρηματοδότηση</w:t>
      </w:r>
      <w:bookmarkEnd w:id="4"/>
    </w:p>
    <w:p w:rsidR="00182595" w:rsidRPr="000C4284" w:rsidRDefault="00182595" w:rsidP="00182595">
      <w:r>
        <w:rPr>
          <w:b/>
        </w:rPr>
        <w:t xml:space="preserve">Είδος διαδικασίας </w:t>
      </w:r>
    </w:p>
    <w:p w:rsidR="00182595" w:rsidRDefault="00182595" w:rsidP="00182595">
      <w:pPr>
        <w:pStyle w:val="normalwithoutspacing"/>
      </w:pPr>
      <w:r>
        <w:t xml:space="preserve">Ο διαγωνισμός θα διεξαχθεί με την ανοικτή διαδικασία του άρθρου 27 του ν. 4412/16. </w:t>
      </w:r>
    </w:p>
    <w:p w:rsidR="00182595" w:rsidRDefault="00182595" w:rsidP="00182595">
      <w:pPr>
        <w:pStyle w:val="normalwithoutspacing"/>
      </w:pPr>
      <w:r>
        <w:rPr>
          <w:b/>
        </w:rPr>
        <w:t>Χρηματοδότηση της σύμβασης</w:t>
      </w:r>
    </w:p>
    <w:p w:rsidR="00182595" w:rsidRDefault="00182595" w:rsidP="00182595">
      <w:pPr>
        <w:pStyle w:val="normalwithoutspacing"/>
      </w:pPr>
      <w:r>
        <w:t>Η  παρούσα σύμβασης χρηματοδοτείται από  το Υπουργείο Εσωτερικών.</w:t>
      </w:r>
    </w:p>
    <w:p w:rsidR="00182595" w:rsidRPr="00643513" w:rsidRDefault="00182595" w:rsidP="00182595">
      <w:pPr>
        <w:pStyle w:val="normalwithoutspacing"/>
      </w:pPr>
      <w:r>
        <w:t>-</w:t>
      </w:r>
      <w:r w:rsidRPr="00643513">
        <w:t xml:space="preserve"> Η  δαπάνη   για    την   εν λόγω σ</w:t>
      </w:r>
      <w:r>
        <w:t xml:space="preserve">ύμβαση   βαρύνει  </w:t>
      </w:r>
      <w:r w:rsidRPr="003B1454">
        <w:t>τον     Κ.Α 70.00-6481.00</w:t>
      </w:r>
      <w:r w:rsidR="008D2121">
        <w:t>5</w:t>
      </w:r>
      <w:r>
        <w:rPr>
          <w:color w:val="FF0000"/>
        </w:rPr>
        <w:t xml:space="preserve"> </w:t>
      </w:r>
      <w:r w:rsidRPr="00643513">
        <w:t xml:space="preserve"> το</w:t>
      </w:r>
      <w:r w:rsidR="008D2121">
        <w:t>υ προϋπολογισμού οικ. έτους 2019</w:t>
      </w:r>
      <w:r w:rsidR="006E0A9C">
        <w:t xml:space="preserve">  </w:t>
      </w:r>
      <w:r w:rsidRPr="00643513">
        <w:t xml:space="preserve"> Δήμου Σπάρτης: </w:t>
      </w:r>
    </w:p>
    <w:p w:rsidR="00182595" w:rsidRPr="008B17B2" w:rsidRDefault="00182595" w:rsidP="00182595">
      <w:pPr>
        <w:pStyle w:val="normalwithoutspacing"/>
        <w:rPr>
          <w:color w:val="FF0000"/>
        </w:rPr>
      </w:pPr>
    </w:p>
    <w:p w:rsidR="00182595" w:rsidRPr="000C4284" w:rsidRDefault="00182595" w:rsidP="00182595">
      <w:pPr>
        <w:pStyle w:val="20"/>
        <w:rPr>
          <w:lang w:val="el-GR"/>
        </w:rPr>
      </w:pPr>
      <w:bookmarkStart w:id="5" w:name="_Toc11929263"/>
      <w:r>
        <w:rPr>
          <w:lang w:val="el-GR"/>
        </w:rPr>
        <w:lastRenderedPageBreak/>
        <w:t>1.3</w:t>
      </w:r>
      <w:r>
        <w:rPr>
          <w:lang w:val="el-GR"/>
        </w:rPr>
        <w:tab/>
        <w:t>Συνοπτική Περιγραφή φυσικού και οικονομικού αντικειμένου της σύμβασης</w:t>
      </w:r>
      <w:bookmarkEnd w:id="5"/>
      <w:r>
        <w:rPr>
          <w:lang w:val="el-GR"/>
        </w:rPr>
        <w:t xml:space="preserve"> </w:t>
      </w:r>
    </w:p>
    <w:p w:rsidR="00182595" w:rsidRDefault="00182595" w:rsidP="00182595">
      <w:pPr>
        <w:pStyle w:val="Default"/>
        <w:jc w:val="both"/>
        <w:rPr>
          <w:rFonts w:asciiTheme="minorHAnsi" w:hAnsiTheme="minorHAnsi" w:cs="Tahoma"/>
          <w:color w:val="auto"/>
          <w:sz w:val="22"/>
          <w:szCs w:val="22"/>
        </w:rPr>
      </w:pPr>
      <w:r w:rsidRPr="00F964EB">
        <w:rPr>
          <w:rFonts w:asciiTheme="minorHAnsi" w:hAnsiTheme="minorHAnsi" w:cs="Tahoma"/>
          <w:color w:val="auto"/>
          <w:sz w:val="22"/>
          <w:szCs w:val="22"/>
        </w:rPr>
        <w:t xml:space="preserve">Αντικείμενο της σύμβασης είναι η </w:t>
      </w:r>
      <w:r>
        <w:rPr>
          <w:rFonts w:asciiTheme="minorHAnsi" w:hAnsiTheme="minorHAnsi" w:cs="Tahoma"/>
          <w:color w:val="auto"/>
          <w:sz w:val="22"/>
          <w:szCs w:val="22"/>
        </w:rPr>
        <w:t xml:space="preserve"> </w:t>
      </w:r>
      <w:r w:rsidR="006E0A9C">
        <w:rPr>
          <w:rFonts w:asciiTheme="minorHAnsi" w:hAnsiTheme="minorHAnsi" w:cs="Tahoma"/>
          <w:color w:val="auto"/>
          <w:sz w:val="22"/>
          <w:szCs w:val="22"/>
        </w:rPr>
        <w:t>σίτηση εκατόν τριάντα πέντε (160</w:t>
      </w:r>
      <w:r>
        <w:rPr>
          <w:rFonts w:asciiTheme="minorHAnsi" w:hAnsiTheme="minorHAnsi" w:cs="Tahoma"/>
          <w:color w:val="auto"/>
          <w:sz w:val="22"/>
          <w:szCs w:val="22"/>
        </w:rPr>
        <w:t>) περίπου μαθητών του Μουσικού Σχολείου του Δήμου Σπάρτης,  σύμφωνα με τ</w:t>
      </w:r>
      <w:r w:rsidR="006E0A9C">
        <w:rPr>
          <w:rFonts w:asciiTheme="minorHAnsi" w:hAnsiTheme="minorHAnsi" w:cs="Tahoma"/>
          <w:color w:val="auto"/>
          <w:sz w:val="22"/>
          <w:szCs w:val="22"/>
        </w:rPr>
        <w:t>α προτεινόμενα στην αριθ. 1/2019</w:t>
      </w:r>
      <w:r>
        <w:rPr>
          <w:rFonts w:asciiTheme="minorHAnsi" w:hAnsiTheme="minorHAnsi" w:cs="Tahoma"/>
          <w:color w:val="auto"/>
          <w:sz w:val="22"/>
          <w:szCs w:val="22"/>
        </w:rPr>
        <w:t xml:space="preserve"> μελέτη του Τμήματος Κοινωνικής Προστασίας, Παιδείας, Αθλητισμού και Πολιτισμο</w:t>
      </w:r>
      <w:r w:rsidR="006E0A9C">
        <w:rPr>
          <w:rFonts w:asciiTheme="minorHAnsi" w:hAnsiTheme="minorHAnsi" w:cs="Tahoma"/>
          <w:color w:val="auto"/>
          <w:sz w:val="22"/>
          <w:szCs w:val="22"/>
        </w:rPr>
        <w:t>ύ, για το σχολικό έτος 2019/2020</w:t>
      </w:r>
      <w:r>
        <w:rPr>
          <w:rFonts w:asciiTheme="minorHAnsi" w:hAnsiTheme="minorHAnsi" w:cs="Tahoma"/>
          <w:color w:val="auto"/>
          <w:sz w:val="22"/>
          <w:szCs w:val="22"/>
        </w:rPr>
        <w:t>, για εκατόν πενήντα έξι (156) περίπου εργάσι</w:t>
      </w:r>
      <w:r w:rsidR="006E0A9C">
        <w:rPr>
          <w:rFonts w:asciiTheme="minorHAnsi" w:hAnsiTheme="minorHAnsi" w:cs="Tahoma"/>
          <w:color w:val="auto"/>
          <w:sz w:val="22"/>
          <w:szCs w:val="22"/>
        </w:rPr>
        <w:t xml:space="preserve">μες ημέρες  καθώς και για ογδόντα (80) </w:t>
      </w:r>
      <w:r>
        <w:rPr>
          <w:rFonts w:asciiTheme="minorHAnsi" w:hAnsiTheme="minorHAnsi" w:cs="Tahoma"/>
          <w:color w:val="auto"/>
          <w:sz w:val="22"/>
          <w:szCs w:val="22"/>
        </w:rPr>
        <w:t>περίπου μαθητές, που θα επισκεφθούν το Μουσικό Σχολείο για περίπου δέκα (10) ημέρες.</w:t>
      </w:r>
    </w:p>
    <w:p w:rsidR="00182595" w:rsidRDefault="00182595" w:rsidP="00182595">
      <w:pPr>
        <w:pStyle w:val="Default"/>
        <w:jc w:val="both"/>
        <w:rPr>
          <w:rFonts w:asciiTheme="minorHAnsi" w:hAnsiTheme="minorHAnsi" w:cs="Tahoma"/>
          <w:color w:val="auto"/>
          <w:sz w:val="22"/>
          <w:szCs w:val="22"/>
        </w:rPr>
      </w:pPr>
      <w:r>
        <w:rPr>
          <w:rFonts w:asciiTheme="minorHAnsi" w:hAnsiTheme="minorHAnsi" w:cs="Tahoma"/>
          <w:color w:val="auto"/>
          <w:sz w:val="22"/>
          <w:szCs w:val="22"/>
        </w:rPr>
        <w:t>Η σίτηση των μαθητών θα γίνεται όλες τις εργάσιμες ημέρες της εβδομάδας (πέντε ημέρες), που είναι ανοικτά τα σχολεία, σύμφωνα με τις σχετικές κάθε φορά απ</w:t>
      </w:r>
      <w:r w:rsidR="006E0A9C">
        <w:rPr>
          <w:rFonts w:asciiTheme="minorHAnsi" w:hAnsiTheme="minorHAnsi" w:cs="Tahoma"/>
          <w:color w:val="auto"/>
          <w:sz w:val="22"/>
          <w:szCs w:val="22"/>
        </w:rPr>
        <w:t>οφάσεις του Υπουργείου Παιδείας,τις ημέρες που κάνουν μαθήματα και όχι τις ημέρες εξετάσεων, ανάλογα με την  απόφαση του αρμοδίου υπουργείου σχετικά με την έναρξη  των εξετάσεων.</w:t>
      </w:r>
    </w:p>
    <w:p w:rsidR="00182595" w:rsidRDefault="00182595" w:rsidP="00182595">
      <w:pPr>
        <w:autoSpaceDE w:val="0"/>
        <w:autoSpaceDN w:val="0"/>
        <w:adjustRightInd w:val="0"/>
        <w:jc w:val="both"/>
        <w:rPr>
          <w:b/>
        </w:rPr>
      </w:pPr>
      <w:r>
        <w:t xml:space="preserve">        </w:t>
      </w:r>
      <w:r w:rsidRPr="00916F92">
        <w:rPr>
          <w:b/>
        </w:rPr>
        <w:t xml:space="preserve">                           </w:t>
      </w:r>
      <w:r>
        <w:rPr>
          <w:b/>
        </w:rPr>
        <w:t xml:space="preserve">                    </w:t>
      </w:r>
    </w:p>
    <w:p w:rsidR="00182595" w:rsidRPr="00916F92" w:rsidRDefault="00182595" w:rsidP="00182595">
      <w:pPr>
        <w:autoSpaceDE w:val="0"/>
        <w:autoSpaceDN w:val="0"/>
        <w:adjustRightInd w:val="0"/>
        <w:jc w:val="center"/>
        <w:rPr>
          <w:b/>
          <w:u w:val="single"/>
        </w:rPr>
      </w:pPr>
      <w:r w:rsidRPr="00916F92">
        <w:rPr>
          <w:b/>
          <w:u w:val="single"/>
        </w:rPr>
        <w:t>ΕΝΔΕΙΚΤΙΚΟΣ ΠΡΟΫΠΟΛΟΓΙΣΜΟΣ</w:t>
      </w:r>
    </w:p>
    <w:p w:rsidR="00182595" w:rsidRPr="00BF38DC" w:rsidRDefault="00182595" w:rsidP="00182595">
      <w:pPr>
        <w:autoSpaceDE w:val="0"/>
        <w:autoSpaceDN w:val="0"/>
        <w:adjustRightInd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417"/>
        <w:gridCol w:w="1462"/>
        <w:gridCol w:w="1159"/>
        <w:gridCol w:w="1001"/>
        <w:gridCol w:w="1697"/>
        <w:gridCol w:w="1394"/>
      </w:tblGrid>
      <w:tr w:rsidR="00182595" w:rsidRPr="00BF38DC" w:rsidTr="008D2121">
        <w:trPr>
          <w:jc w:val="center"/>
        </w:trPr>
        <w:tc>
          <w:tcPr>
            <w:tcW w:w="392" w:type="dxa"/>
          </w:tcPr>
          <w:p w:rsidR="00182595" w:rsidRPr="00BF38DC" w:rsidRDefault="00182595" w:rsidP="008D2121">
            <w:pPr>
              <w:jc w:val="both"/>
            </w:pPr>
            <w:r w:rsidRPr="00BF38DC">
              <w:t>Α/Α</w:t>
            </w:r>
          </w:p>
        </w:tc>
        <w:tc>
          <w:tcPr>
            <w:tcW w:w="1417" w:type="dxa"/>
          </w:tcPr>
          <w:p w:rsidR="00182595" w:rsidRPr="00BF38DC" w:rsidRDefault="00182595" w:rsidP="008D2121">
            <w:pPr>
              <w:jc w:val="both"/>
            </w:pPr>
            <w:r w:rsidRPr="00BF38DC">
              <w:t>Περιγραφή</w:t>
            </w:r>
          </w:p>
        </w:tc>
        <w:tc>
          <w:tcPr>
            <w:tcW w:w="1462" w:type="dxa"/>
          </w:tcPr>
          <w:p w:rsidR="00182595" w:rsidRPr="00B772CF" w:rsidRDefault="00182595" w:rsidP="008D2121">
            <w:pPr>
              <w:jc w:val="both"/>
              <w:rPr>
                <w:lang w:val="en-US"/>
              </w:rPr>
            </w:pPr>
            <w:r>
              <w:rPr>
                <w:lang w:val="en-US"/>
              </w:rPr>
              <w:t>CPV</w:t>
            </w:r>
          </w:p>
        </w:tc>
        <w:tc>
          <w:tcPr>
            <w:tcW w:w="1159" w:type="dxa"/>
          </w:tcPr>
          <w:p w:rsidR="00182595" w:rsidRPr="00BF38DC" w:rsidRDefault="00182595" w:rsidP="008D2121">
            <w:pPr>
              <w:jc w:val="both"/>
            </w:pPr>
            <w:r w:rsidRPr="00BF38DC">
              <w:t>Μαθητές</w:t>
            </w:r>
          </w:p>
        </w:tc>
        <w:tc>
          <w:tcPr>
            <w:tcW w:w="1001" w:type="dxa"/>
          </w:tcPr>
          <w:p w:rsidR="00182595" w:rsidRPr="00BF38DC" w:rsidRDefault="00182595" w:rsidP="008D2121">
            <w:pPr>
              <w:jc w:val="both"/>
            </w:pPr>
            <w:r w:rsidRPr="00BF38DC">
              <w:t>Ημέρες</w:t>
            </w:r>
          </w:p>
        </w:tc>
        <w:tc>
          <w:tcPr>
            <w:tcW w:w="1697" w:type="dxa"/>
          </w:tcPr>
          <w:p w:rsidR="00182595" w:rsidRPr="00BF38DC" w:rsidRDefault="00182595" w:rsidP="008D2121">
            <w:pPr>
              <w:jc w:val="both"/>
            </w:pPr>
            <w:r w:rsidRPr="00BF38DC">
              <w:t>Τιμή Μονάδας(€)</w:t>
            </w:r>
          </w:p>
        </w:tc>
        <w:tc>
          <w:tcPr>
            <w:tcW w:w="1394" w:type="dxa"/>
          </w:tcPr>
          <w:p w:rsidR="00182595" w:rsidRPr="00BF38DC" w:rsidRDefault="00182595" w:rsidP="008D2121">
            <w:pPr>
              <w:jc w:val="both"/>
            </w:pPr>
            <w:r w:rsidRPr="00BF38DC">
              <w:t>Συνολικό ποσό προσφοράς</w:t>
            </w:r>
          </w:p>
        </w:tc>
      </w:tr>
      <w:tr w:rsidR="00182595" w:rsidRPr="00BF38DC" w:rsidTr="008D2121">
        <w:trPr>
          <w:jc w:val="center"/>
        </w:trPr>
        <w:tc>
          <w:tcPr>
            <w:tcW w:w="392" w:type="dxa"/>
          </w:tcPr>
          <w:p w:rsidR="00182595" w:rsidRPr="00BF38DC" w:rsidRDefault="00182595" w:rsidP="008D2121">
            <w:pPr>
              <w:jc w:val="both"/>
            </w:pPr>
            <w:r w:rsidRPr="00BF38DC">
              <w:t>1</w:t>
            </w:r>
          </w:p>
        </w:tc>
        <w:tc>
          <w:tcPr>
            <w:tcW w:w="1417" w:type="dxa"/>
          </w:tcPr>
          <w:p w:rsidR="00182595" w:rsidRPr="00BF38DC" w:rsidRDefault="00182595" w:rsidP="008D2121">
            <w:pPr>
              <w:jc w:val="both"/>
            </w:pPr>
            <w:r w:rsidRPr="00BF38DC">
              <w:rPr>
                <w:b/>
                <w:bCs/>
                <w:color w:val="000000"/>
              </w:rPr>
              <w:t>Σίτιση μαθητών Μουσικού Σχολείου Σπάρτης</w:t>
            </w:r>
          </w:p>
        </w:tc>
        <w:tc>
          <w:tcPr>
            <w:tcW w:w="1462" w:type="dxa"/>
          </w:tcPr>
          <w:p w:rsidR="00182595" w:rsidRPr="00B772CF" w:rsidRDefault="00182595" w:rsidP="008D2121">
            <w:pPr>
              <w:jc w:val="both"/>
              <w:rPr>
                <w:lang w:val="en-US"/>
              </w:rPr>
            </w:pPr>
            <w:r>
              <w:rPr>
                <w:lang w:val="en-US"/>
              </w:rPr>
              <w:t>15894210-6</w:t>
            </w:r>
          </w:p>
        </w:tc>
        <w:tc>
          <w:tcPr>
            <w:tcW w:w="1159" w:type="dxa"/>
          </w:tcPr>
          <w:p w:rsidR="00182595" w:rsidRPr="00BF38DC" w:rsidRDefault="006E0A9C" w:rsidP="008D2121">
            <w:pPr>
              <w:jc w:val="center"/>
            </w:pPr>
            <w:r>
              <w:t>160</w:t>
            </w:r>
          </w:p>
          <w:p w:rsidR="00182595" w:rsidRPr="00BF38DC" w:rsidRDefault="00182595" w:rsidP="008D2121">
            <w:pPr>
              <w:jc w:val="both"/>
            </w:pPr>
          </w:p>
          <w:p w:rsidR="00182595" w:rsidRPr="00BF38DC" w:rsidRDefault="00182595" w:rsidP="008D2121">
            <w:pPr>
              <w:jc w:val="both"/>
            </w:pPr>
          </w:p>
          <w:p w:rsidR="00182595" w:rsidRPr="00BF38DC" w:rsidRDefault="00182595" w:rsidP="008D2121">
            <w:pPr>
              <w:jc w:val="both"/>
            </w:pPr>
          </w:p>
        </w:tc>
        <w:tc>
          <w:tcPr>
            <w:tcW w:w="1001" w:type="dxa"/>
          </w:tcPr>
          <w:p w:rsidR="00182595" w:rsidRPr="00BF38DC" w:rsidRDefault="00182595" w:rsidP="008D2121">
            <w:pPr>
              <w:jc w:val="both"/>
            </w:pPr>
            <w:r w:rsidRPr="00BF38DC">
              <w:t>156</w:t>
            </w:r>
          </w:p>
        </w:tc>
        <w:tc>
          <w:tcPr>
            <w:tcW w:w="1697" w:type="dxa"/>
          </w:tcPr>
          <w:p w:rsidR="00182595" w:rsidRPr="00BF38DC" w:rsidRDefault="00182595" w:rsidP="008D2121">
            <w:pPr>
              <w:jc w:val="center"/>
            </w:pPr>
            <w:r w:rsidRPr="00BF38DC">
              <w:t>3,</w:t>
            </w:r>
            <w:r w:rsidR="006E0A9C">
              <w:t>20</w:t>
            </w:r>
          </w:p>
        </w:tc>
        <w:tc>
          <w:tcPr>
            <w:tcW w:w="1394" w:type="dxa"/>
          </w:tcPr>
          <w:p w:rsidR="00182595" w:rsidRPr="00BF38DC" w:rsidRDefault="00182595" w:rsidP="008D2121">
            <w:pPr>
              <w:jc w:val="center"/>
            </w:pPr>
            <w:r>
              <w:t>7</w:t>
            </w:r>
            <w:r w:rsidR="006E0A9C">
              <w:t>9.872,00</w:t>
            </w:r>
          </w:p>
        </w:tc>
      </w:tr>
      <w:tr w:rsidR="00182595" w:rsidRPr="00BF38DC" w:rsidTr="008D2121">
        <w:trPr>
          <w:jc w:val="center"/>
        </w:trPr>
        <w:tc>
          <w:tcPr>
            <w:tcW w:w="392" w:type="dxa"/>
          </w:tcPr>
          <w:p w:rsidR="00182595" w:rsidRPr="00BF38DC" w:rsidRDefault="00182595" w:rsidP="008D2121">
            <w:pPr>
              <w:jc w:val="both"/>
            </w:pPr>
          </w:p>
        </w:tc>
        <w:tc>
          <w:tcPr>
            <w:tcW w:w="1417" w:type="dxa"/>
          </w:tcPr>
          <w:p w:rsidR="00182595" w:rsidRPr="00BF38DC" w:rsidRDefault="00182595" w:rsidP="008D2121">
            <w:pPr>
              <w:jc w:val="both"/>
              <w:rPr>
                <w:b/>
                <w:bCs/>
                <w:color w:val="000000"/>
              </w:rPr>
            </w:pPr>
            <w:r>
              <w:rPr>
                <w:b/>
                <w:bCs/>
                <w:color w:val="000000"/>
              </w:rPr>
              <w:t>Επισκέπτες μαθητές</w:t>
            </w:r>
          </w:p>
        </w:tc>
        <w:tc>
          <w:tcPr>
            <w:tcW w:w="1462" w:type="dxa"/>
          </w:tcPr>
          <w:p w:rsidR="00182595" w:rsidRPr="00BF38DC" w:rsidRDefault="00182595" w:rsidP="008D2121">
            <w:pPr>
              <w:jc w:val="both"/>
            </w:pPr>
          </w:p>
        </w:tc>
        <w:tc>
          <w:tcPr>
            <w:tcW w:w="1159" w:type="dxa"/>
          </w:tcPr>
          <w:p w:rsidR="00182595" w:rsidRPr="00BF38DC" w:rsidRDefault="006E0A9C" w:rsidP="008D2121">
            <w:pPr>
              <w:jc w:val="center"/>
            </w:pPr>
            <w:r>
              <w:t>80</w:t>
            </w:r>
          </w:p>
        </w:tc>
        <w:tc>
          <w:tcPr>
            <w:tcW w:w="1001" w:type="dxa"/>
          </w:tcPr>
          <w:p w:rsidR="00182595" w:rsidRPr="00BF38DC" w:rsidRDefault="00182595" w:rsidP="008D2121">
            <w:pPr>
              <w:jc w:val="center"/>
            </w:pPr>
            <w:r w:rsidRPr="00BF38DC">
              <w:t>10</w:t>
            </w:r>
          </w:p>
        </w:tc>
        <w:tc>
          <w:tcPr>
            <w:tcW w:w="1697" w:type="dxa"/>
          </w:tcPr>
          <w:p w:rsidR="00182595" w:rsidRPr="00BF38DC" w:rsidRDefault="00182595" w:rsidP="008D2121">
            <w:pPr>
              <w:jc w:val="center"/>
            </w:pPr>
            <w:r w:rsidRPr="00BF38DC">
              <w:t>3,</w:t>
            </w:r>
            <w:r w:rsidR="006E0A9C">
              <w:t>20</w:t>
            </w:r>
          </w:p>
        </w:tc>
        <w:tc>
          <w:tcPr>
            <w:tcW w:w="1394" w:type="dxa"/>
          </w:tcPr>
          <w:p w:rsidR="00182595" w:rsidRPr="00BF38DC" w:rsidRDefault="006E0A9C" w:rsidP="008D2121">
            <w:pPr>
              <w:jc w:val="center"/>
            </w:pPr>
            <w:r>
              <w:t>2.560,00</w:t>
            </w:r>
          </w:p>
        </w:tc>
      </w:tr>
      <w:tr w:rsidR="00182595" w:rsidRPr="00BF38DC" w:rsidTr="008D2121">
        <w:trPr>
          <w:jc w:val="center"/>
        </w:trPr>
        <w:tc>
          <w:tcPr>
            <w:tcW w:w="392" w:type="dxa"/>
          </w:tcPr>
          <w:p w:rsidR="00182595" w:rsidRPr="00BF38DC" w:rsidRDefault="00182595" w:rsidP="008D2121">
            <w:pPr>
              <w:jc w:val="both"/>
            </w:pPr>
          </w:p>
        </w:tc>
        <w:tc>
          <w:tcPr>
            <w:tcW w:w="1417" w:type="dxa"/>
          </w:tcPr>
          <w:p w:rsidR="00182595" w:rsidRPr="00BF38DC" w:rsidRDefault="00182595" w:rsidP="008D2121">
            <w:pPr>
              <w:jc w:val="both"/>
            </w:pPr>
          </w:p>
        </w:tc>
        <w:tc>
          <w:tcPr>
            <w:tcW w:w="1462" w:type="dxa"/>
          </w:tcPr>
          <w:p w:rsidR="00182595" w:rsidRPr="00BF38DC" w:rsidRDefault="00182595" w:rsidP="008D2121">
            <w:pPr>
              <w:jc w:val="both"/>
            </w:pPr>
          </w:p>
        </w:tc>
        <w:tc>
          <w:tcPr>
            <w:tcW w:w="1159" w:type="dxa"/>
          </w:tcPr>
          <w:p w:rsidR="00182595" w:rsidRPr="00BF38DC" w:rsidRDefault="00182595" w:rsidP="008D2121">
            <w:pPr>
              <w:jc w:val="both"/>
            </w:pPr>
          </w:p>
        </w:tc>
        <w:tc>
          <w:tcPr>
            <w:tcW w:w="1001" w:type="dxa"/>
          </w:tcPr>
          <w:p w:rsidR="00182595" w:rsidRPr="00BF38DC" w:rsidRDefault="00182595" w:rsidP="008D2121">
            <w:pPr>
              <w:jc w:val="both"/>
            </w:pPr>
          </w:p>
        </w:tc>
        <w:tc>
          <w:tcPr>
            <w:tcW w:w="1697" w:type="dxa"/>
          </w:tcPr>
          <w:p w:rsidR="00182595" w:rsidRPr="00BF38DC" w:rsidRDefault="00182595" w:rsidP="008D2121">
            <w:pPr>
              <w:jc w:val="both"/>
            </w:pPr>
            <w:r w:rsidRPr="00BF38DC">
              <w:t>Σύνολο</w:t>
            </w:r>
          </w:p>
        </w:tc>
        <w:tc>
          <w:tcPr>
            <w:tcW w:w="1394" w:type="dxa"/>
          </w:tcPr>
          <w:p w:rsidR="00182595" w:rsidRPr="00BF38DC" w:rsidRDefault="006E0A9C" w:rsidP="008D2121">
            <w:pPr>
              <w:jc w:val="both"/>
            </w:pPr>
            <w:r>
              <w:t>82.432,00</w:t>
            </w:r>
          </w:p>
        </w:tc>
      </w:tr>
      <w:tr w:rsidR="00182595" w:rsidRPr="00BF38DC" w:rsidTr="008D2121">
        <w:trPr>
          <w:jc w:val="center"/>
        </w:trPr>
        <w:tc>
          <w:tcPr>
            <w:tcW w:w="392" w:type="dxa"/>
          </w:tcPr>
          <w:p w:rsidR="00182595" w:rsidRPr="00BF38DC" w:rsidRDefault="00182595" w:rsidP="008D2121">
            <w:pPr>
              <w:jc w:val="both"/>
            </w:pPr>
          </w:p>
        </w:tc>
        <w:tc>
          <w:tcPr>
            <w:tcW w:w="1417" w:type="dxa"/>
          </w:tcPr>
          <w:p w:rsidR="00182595" w:rsidRPr="00BF38DC" w:rsidRDefault="00182595" w:rsidP="008D2121">
            <w:pPr>
              <w:jc w:val="both"/>
            </w:pPr>
          </w:p>
        </w:tc>
        <w:tc>
          <w:tcPr>
            <w:tcW w:w="1462" w:type="dxa"/>
          </w:tcPr>
          <w:p w:rsidR="00182595" w:rsidRPr="00BF38DC" w:rsidRDefault="00182595" w:rsidP="008D2121">
            <w:pPr>
              <w:jc w:val="both"/>
            </w:pPr>
          </w:p>
        </w:tc>
        <w:tc>
          <w:tcPr>
            <w:tcW w:w="1159" w:type="dxa"/>
          </w:tcPr>
          <w:p w:rsidR="00182595" w:rsidRPr="00BF38DC" w:rsidRDefault="00182595" w:rsidP="008D2121">
            <w:pPr>
              <w:jc w:val="both"/>
            </w:pPr>
          </w:p>
        </w:tc>
        <w:tc>
          <w:tcPr>
            <w:tcW w:w="1001" w:type="dxa"/>
          </w:tcPr>
          <w:p w:rsidR="00182595" w:rsidRPr="00BF38DC" w:rsidRDefault="00182595" w:rsidP="008D2121">
            <w:pPr>
              <w:jc w:val="both"/>
            </w:pPr>
          </w:p>
        </w:tc>
        <w:tc>
          <w:tcPr>
            <w:tcW w:w="1697" w:type="dxa"/>
          </w:tcPr>
          <w:p w:rsidR="00182595" w:rsidRPr="00BF38DC" w:rsidRDefault="00182595" w:rsidP="008D2121">
            <w:pPr>
              <w:jc w:val="both"/>
            </w:pPr>
            <w:r w:rsidRPr="00BF38DC">
              <w:t>Φ.Π</w:t>
            </w:r>
            <w:r w:rsidR="006E0A9C">
              <w:t>.Α 13</w:t>
            </w:r>
            <w:r w:rsidRPr="00BF38DC">
              <w:t>%</w:t>
            </w:r>
          </w:p>
        </w:tc>
        <w:tc>
          <w:tcPr>
            <w:tcW w:w="1394" w:type="dxa"/>
          </w:tcPr>
          <w:p w:rsidR="00182595" w:rsidRPr="00BF38DC" w:rsidRDefault="006E0A9C" w:rsidP="008D2121">
            <w:pPr>
              <w:jc w:val="both"/>
            </w:pPr>
            <w:r>
              <w:t>10.716,16</w:t>
            </w:r>
          </w:p>
        </w:tc>
      </w:tr>
      <w:tr w:rsidR="00182595" w:rsidRPr="00BF38DC" w:rsidTr="008D2121">
        <w:trPr>
          <w:jc w:val="center"/>
        </w:trPr>
        <w:tc>
          <w:tcPr>
            <w:tcW w:w="392" w:type="dxa"/>
          </w:tcPr>
          <w:p w:rsidR="00182595" w:rsidRPr="00BF38DC" w:rsidRDefault="00182595" w:rsidP="008D2121">
            <w:pPr>
              <w:jc w:val="both"/>
            </w:pPr>
          </w:p>
        </w:tc>
        <w:tc>
          <w:tcPr>
            <w:tcW w:w="1417" w:type="dxa"/>
          </w:tcPr>
          <w:p w:rsidR="00182595" w:rsidRPr="00BF38DC" w:rsidRDefault="00182595" w:rsidP="008D2121">
            <w:pPr>
              <w:jc w:val="both"/>
            </w:pPr>
          </w:p>
        </w:tc>
        <w:tc>
          <w:tcPr>
            <w:tcW w:w="1462" w:type="dxa"/>
          </w:tcPr>
          <w:p w:rsidR="00182595" w:rsidRPr="00BF38DC" w:rsidRDefault="00182595" w:rsidP="008D2121">
            <w:pPr>
              <w:jc w:val="both"/>
            </w:pPr>
          </w:p>
        </w:tc>
        <w:tc>
          <w:tcPr>
            <w:tcW w:w="1159" w:type="dxa"/>
          </w:tcPr>
          <w:p w:rsidR="00182595" w:rsidRPr="00BF38DC" w:rsidRDefault="00182595" w:rsidP="008D2121">
            <w:pPr>
              <w:jc w:val="both"/>
            </w:pPr>
          </w:p>
        </w:tc>
        <w:tc>
          <w:tcPr>
            <w:tcW w:w="1001" w:type="dxa"/>
          </w:tcPr>
          <w:p w:rsidR="00182595" w:rsidRPr="00BF38DC" w:rsidRDefault="00182595" w:rsidP="008D2121">
            <w:pPr>
              <w:jc w:val="both"/>
            </w:pPr>
          </w:p>
        </w:tc>
        <w:tc>
          <w:tcPr>
            <w:tcW w:w="1697" w:type="dxa"/>
          </w:tcPr>
          <w:p w:rsidR="00182595" w:rsidRPr="00BF38DC" w:rsidRDefault="00182595" w:rsidP="008D2121">
            <w:pPr>
              <w:jc w:val="both"/>
            </w:pPr>
            <w:r w:rsidRPr="00BF38DC">
              <w:t>Γενικό Σύνολο</w:t>
            </w:r>
          </w:p>
        </w:tc>
        <w:tc>
          <w:tcPr>
            <w:tcW w:w="1394" w:type="dxa"/>
          </w:tcPr>
          <w:p w:rsidR="00182595" w:rsidRPr="00BF38DC" w:rsidRDefault="00182595" w:rsidP="008D2121">
            <w:pPr>
              <w:jc w:val="both"/>
            </w:pPr>
            <w:r>
              <w:t>93.</w:t>
            </w:r>
            <w:r w:rsidR="006E0A9C">
              <w:t>148,16</w:t>
            </w:r>
          </w:p>
        </w:tc>
      </w:tr>
    </w:tbl>
    <w:p w:rsidR="00182595" w:rsidRDefault="00182595" w:rsidP="00182595">
      <w:pPr>
        <w:pStyle w:val="Default"/>
        <w:jc w:val="both"/>
        <w:rPr>
          <w:rFonts w:asciiTheme="minorHAnsi" w:hAnsiTheme="minorHAnsi" w:cs="Tahoma"/>
          <w:color w:val="auto"/>
          <w:sz w:val="22"/>
          <w:szCs w:val="22"/>
        </w:rPr>
      </w:pPr>
    </w:p>
    <w:p w:rsidR="00182595" w:rsidRPr="002C6ED0" w:rsidRDefault="00182595" w:rsidP="00182595">
      <w:pPr>
        <w:pStyle w:val="Default"/>
        <w:jc w:val="both"/>
        <w:rPr>
          <w:rFonts w:ascii="Verdana" w:hAnsi="Verdana"/>
          <w:color w:val="auto"/>
          <w:sz w:val="22"/>
          <w:szCs w:val="22"/>
        </w:rPr>
      </w:pPr>
      <w:r w:rsidRPr="002C6ED0">
        <w:rPr>
          <w:rFonts w:ascii="Verdana" w:hAnsi="Verdana"/>
          <w:color w:val="auto"/>
          <w:sz w:val="22"/>
          <w:szCs w:val="22"/>
        </w:rPr>
        <w:t xml:space="preserve">Η προμήθεια θα χρηματοδοτηθεί από επιχορήγηση του Υπουργείου Εσωτερικών. </w:t>
      </w:r>
    </w:p>
    <w:p w:rsidR="00182595" w:rsidRPr="002C6ED0" w:rsidRDefault="00182595" w:rsidP="00182595">
      <w:pPr>
        <w:pStyle w:val="Default"/>
        <w:jc w:val="both"/>
        <w:rPr>
          <w:rFonts w:ascii="Verdana" w:hAnsi="Verdana"/>
          <w:color w:val="auto"/>
          <w:sz w:val="22"/>
          <w:szCs w:val="22"/>
        </w:rPr>
      </w:pPr>
    </w:p>
    <w:p w:rsidR="00182595" w:rsidRPr="00F964EB" w:rsidRDefault="00182595" w:rsidP="00182595">
      <w:pPr>
        <w:pStyle w:val="Default"/>
        <w:jc w:val="both"/>
        <w:rPr>
          <w:rFonts w:asciiTheme="minorHAnsi" w:hAnsiTheme="minorHAnsi" w:cs="Tahoma"/>
          <w:color w:val="auto"/>
          <w:sz w:val="22"/>
          <w:szCs w:val="22"/>
        </w:rPr>
      </w:pPr>
    </w:p>
    <w:p w:rsidR="00182595" w:rsidRDefault="00182595" w:rsidP="00182595">
      <w:pPr>
        <w:pStyle w:val="Default"/>
        <w:jc w:val="both"/>
        <w:rPr>
          <w:rFonts w:asciiTheme="minorHAnsi" w:hAnsiTheme="minorHAnsi" w:cs="Tahoma"/>
          <w:color w:val="auto"/>
          <w:sz w:val="22"/>
          <w:szCs w:val="22"/>
        </w:rPr>
      </w:pPr>
    </w:p>
    <w:p w:rsidR="00182595" w:rsidRPr="000D0878" w:rsidRDefault="00182595" w:rsidP="00182595">
      <w:pPr>
        <w:pStyle w:val="Default"/>
        <w:jc w:val="both"/>
        <w:rPr>
          <w:rFonts w:asciiTheme="minorHAnsi" w:hAnsiTheme="minorHAnsi" w:cs="Tahoma"/>
          <w:color w:val="auto"/>
          <w:sz w:val="22"/>
          <w:szCs w:val="22"/>
        </w:rPr>
      </w:pPr>
      <w:r>
        <w:rPr>
          <w:rFonts w:asciiTheme="minorHAnsi" w:hAnsiTheme="minorHAnsi" w:cs="Tahoma"/>
          <w:color w:val="auto"/>
          <w:sz w:val="22"/>
          <w:szCs w:val="22"/>
          <w:lang w:val="en-US"/>
        </w:rPr>
        <w:t>CPV</w:t>
      </w:r>
      <w:r>
        <w:rPr>
          <w:rFonts w:asciiTheme="minorHAnsi" w:hAnsiTheme="minorHAnsi" w:cs="Tahoma"/>
          <w:color w:val="auto"/>
          <w:sz w:val="22"/>
          <w:szCs w:val="22"/>
        </w:rPr>
        <w:t>: 15894210-6</w:t>
      </w:r>
    </w:p>
    <w:p w:rsidR="00182595" w:rsidRPr="00F964EB" w:rsidRDefault="00182595" w:rsidP="00182595">
      <w:pPr>
        <w:pStyle w:val="Default"/>
        <w:rPr>
          <w:rFonts w:asciiTheme="minorHAnsi" w:hAnsiTheme="minorHAnsi"/>
          <w:sz w:val="22"/>
          <w:szCs w:val="22"/>
        </w:rPr>
      </w:pPr>
    </w:p>
    <w:p w:rsidR="00182595" w:rsidRDefault="00182595" w:rsidP="00182595">
      <w:r>
        <w:rPr>
          <w:rFonts w:ascii="Tahoma" w:hAnsi="Tahoma" w:cs="Tahoma"/>
          <w:b/>
          <w:bCs/>
          <w:sz w:val="20"/>
          <w:szCs w:val="20"/>
        </w:rPr>
        <w:t>Προσφορές υποβάλλονται</w:t>
      </w:r>
      <w:r w:rsidRPr="007B650F">
        <w:rPr>
          <w:rFonts w:ascii="Tahoma" w:hAnsi="Tahoma" w:cs="Tahoma"/>
          <w:b/>
          <w:bCs/>
          <w:sz w:val="20"/>
          <w:szCs w:val="20"/>
        </w:rPr>
        <w:t xml:space="preserve"> για το σύνολο </w:t>
      </w:r>
      <w:r>
        <w:rPr>
          <w:rFonts w:ascii="Tahoma" w:hAnsi="Tahoma" w:cs="Tahoma"/>
          <w:b/>
          <w:bCs/>
          <w:sz w:val="20"/>
          <w:szCs w:val="20"/>
        </w:rPr>
        <w:t>της προμήθειας.</w:t>
      </w:r>
    </w:p>
    <w:p w:rsidR="00182595" w:rsidRDefault="00182595" w:rsidP="00182595">
      <w:pPr>
        <w:pStyle w:val="normalwithoutspacing"/>
      </w:pPr>
    </w:p>
    <w:p w:rsidR="00182595" w:rsidRPr="004C51E1" w:rsidRDefault="00182595" w:rsidP="00182595">
      <w:pPr>
        <w:pStyle w:val="normalwithoutspacing"/>
      </w:pPr>
      <w:r w:rsidRPr="004C51E1">
        <w:t>Η εκτιμώμενη αξία της σύμβασης α</w:t>
      </w:r>
      <w:r w:rsidR="006E0A9C">
        <w:t>νέρχεται στο ποσό των 93.148,16  € συμπεριλαμβανομένου ΦΠΑ 13</w:t>
      </w:r>
      <w:r w:rsidRPr="004C51E1">
        <w:t xml:space="preserve"> %</w:t>
      </w:r>
      <w:r>
        <w:t>.</w:t>
      </w:r>
      <w:r w:rsidRPr="004C51E1">
        <w:t xml:space="preserve">  </w:t>
      </w:r>
    </w:p>
    <w:p w:rsidR="00182595" w:rsidRDefault="00182595" w:rsidP="00182595">
      <w:r>
        <w:t>Η προς εκτέλεση προμήθεια θα πραγματοποιείται καθ΄όλη τη διάρκ</w:t>
      </w:r>
      <w:r w:rsidR="006E0A9C">
        <w:t>εια του σχολικού έτους 2019/2020</w:t>
      </w:r>
      <w:r>
        <w:t>.</w:t>
      </w:r>
    </w:p>
    <w:p w:rsidR="00182595" w:rsidRPr="00AE22CD" w:rsidRDefault="00182595" w:rsidP="00182595"/>
    <w:p w:rsidR="00182595" w:rsidRPr="000C4284" w:rsidRDefault="00182595" w:rsidP="00182595">
      <w:r>
        <w:lastRenderedPageBreak/>
        <w:t xml:space="preserve">Αναλυτική περιγραφή του φυσικού και οικονομικού αντικειμένου της σύμβασης δίδεται </w:t>
      </w:r>
      <w:r w:rsidR="006E0A9C">
        <w:t>στο ΠΑΡΑΡΤΗΜΑ Ι - Μελέτη  1/2019</w:t>
      </w:r>
      <w:r>
        <w:t xml:space="preserve"> του Τμήματος  </w:t>
      </w:r>
      <w:r>
        <w:rPr>
          <w:rFonts w:cs="Tahoma"/>
        </w:rPr>
        <w:t>Κοινωνικής Προστασίας, Παιδείας, Αθλητισμού και Πολιτισμού.</w:t>
      </w:r>
    </w:p>
    <w:p w:rsidR="00182595" w:rsidRDefault="00182595" w:rsidP="00182595">
      <w:pPr>
        <w:pStyle w:val="normalwithoutspacing"/>
        <w:rPr>
          <w:rStyle w:val="a7"/>
          <w:szCs w:val="22"/>
        </w:rPr>
      </w:pPr>
      <w:r>
        <w:t>Η σύμβαση θα ανατεθεί με το κριτήριο της πλέον συμφέρουσας από οικονομική άποψη προσφοράς, βάσει     τιμής.</w:t>
      </w:r>
    </w:p>
    <w:p w:rsidR="00182595" w:rsidRPr="000C4284" w:rsidRDefault="00182595" w:rsidP="00182595">
      <w:pPr>
        <w:pStyle w:val="20"/>
        <w:rPr>
          <w:lang w:val="el-GR"/>
        </w:rPr>
      </w:pPr>
      <w:bookmarkStart w:id="6" w:name="_Toc11929264"/>
      <w:r>
        <w:rPr>
          <w:lang w:val="el-GR"/>
        </w:rPr>
        <w:t>1.4</w:t>
      </w:r>
      <w:r>
        <w:rPr>
          <w:lang w:val="el-GR"/>
        </w:rPr>
        <w:tab/>
        <w:t>Θεσμικό πλαίσιο</w:t>
      </w:r>
      <w:bookmarkEnd w:id="6"/>
      <w:r>
        <w:rPr>
          <w:lang w:val="el-GR"/>
        </w:rPr>
        <w:t xml:space="preserve"> </w:t>
      </w:r>
    </w:p>
    <w:p w:rsidR="00182595" w:rsidRPr="000C4284" w:rsidRDefault="00182595" w:rsidP="00182595">
      <w: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rsidR="00182595" w:rsidRPr="006E0A9C" w:rsidRDefault="00182595" w:rsidP="00182595">
      <w:pPr>
        <w:numPr>
          <w:ilvl w:val="0"/>
          <w:numId w:val="9"/>
        </w:numPr>
        <w:suppressAutoHyphens/>
        <w:spacing w:after="120" w:line="240" w:lineRule="auto"/>
        <w:ind w:left="284" w:hanging="284"/>
        <w:jc w:val="both"/>
      </w:pPr>
      <w:r>
        <w:t>του ν. 4412/2016 (Α' 147) “</w:t>
      </w:r>
      <w:r>
        <w:rPr>
          <w:i/>
        </w:rPr>
        <w:t>Δημόσιες Συμβάσεις Έργων, Προμηθειών και Υπηρεσιών (προσαρμογή στις Οδηγίες 2014/24/ ΕΕ και 2014/25/ΕΕ)»</w:t>
      </w:r>
    </w:p>
    <w:p w:rsidR="006E0A9C" w:rsidRPr="0021506D" w:rsidRDefault="0021506D" w:rsidP="0021506D">
      <w:pPr>
        <w:spacing w:line="360" w:lineRule="auto"/>
        <w:rPr>
          <w:rFonts w:cstheme="minorHAnsi"/>
        </w:rPr>
      </w:pPr>
      <w:r w:rsidRPr="0021506D">
        <w:rPr>
          <w:rFonts w:cstheme="minorHAnsi"/>
        </w:rPr>
        <w:t>-     τις διατάξεις του άρθρου 43 του Ν. 4605/2019</w:t>
      </w:r>
    </w:p>
    <w:p w:rsidR="00182595" w:rsidRPr="000C4284" w:rsidRDefault="00182595" w:rsidP="00182595">
      <w:pPr>
        <w:numPr>
          <w:ilvl w:val="0"/>
          <w:numId w:val="9"/>
        </w:numPr>
        <w:suppressAutoHyphens/>
        <w:spacing w:after="120" w:line="240" w:lineRule="auto"/>
        <w:ind w:left="284" w:hanging="284"/>
        <w:jc w:val="both"/>
      </w:pPr>
      <w:r>
        <w:t>του ν. 4270/2014 (Α' 143) «</w:t>
      </w:r>
      <w:r>
        <w:rPr>
          <w:i/>
        </w:rPr>
        <w:t>Αρχές δημοσιονομικής διαχείρισης και εποπτείας (ενσωμάτωση της Οδηγίας 2011/85/ΕΕ) – δημόσιο λογιστικό και άλλες διατάξεις</w:t>
      </w:r>
      <w:r>
        <w:t>»</w:t>
      </w:r>
      <w:r>
        <w:rPr>
          <w:b/>
        </w:rPr>
        <w:t>,</w:t>
      </w:r>
    </w:p>
    <w:p w:rsidR="00182595" w:rsidRPr="000C4284" w:rsidRDefault="00182595" w:rsidP="00182595">
      <w:pPr>
        <w:numPr>
          <w:ilvl w:val="0"/>
          <w:numId w:val="9"/>
        </w:numPr>
        <w:suppressAutoHyphens/>
        <w:spacing w:after="120" w:line="240" w:lineRule="auto"/>
        <w:ind w:left="284" w:hanging="284"/>
        <w:jc w:val="both"/>
      </w:pPr>
      <w:r>
        <w:t>του ν. 4250/2014 (Α' 74) «</w:t>
      </w:r>
      <w:r>
        <w:rPr>
          <w:i/>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t xml:space="preserve">» και ειδικότερα τις διατάξεις του άρθρου 1, </w:t>
      </w:r>
      <w:r>
        <w:rPr>
          <w:b/>
          <w:bCs/>
        </w:rPr>
        <w:t xml:space="preserve"> </w:t>
      </w:r>
    </w:p>
    <w:p w:rsidR="00182595" w:rsidRPr="000C4284" w:rsidRDefault="00182595" w:rsidP="00182595">
      <w:pPr>
        <w:numPr>
          <w:ilvl w:val="0"/>
          <w:numId w:val="9"/>
        </w:numPr>
        <w:suppressAutoHyphens/>
        <w:spacing w:after="120" w:line="240" w:lineRule="auto"/>
        <w:ind w:left="284" w:hanging="284"/>
        <w:jc w:val="both"/>
      </w:pPr>
      <w:r>
        <w:t>της παρ. Ζ του Ν. 4152/2013 (Α' 107) «</w:t>
      </w:r>
      <w:r>
        <w:rPr>
          <w:i/>
        </w:rPr>
        <w:t>Προσαρμογή της ελληνικής νομοθεσίας στην Οδηγία 2011/7 της 16.2.2011 για την καταπολέμηση των καθυστερήσεων πληρωμών στις εμπορικές συναλλαγές</w:t>
      </w:r>
      <w:r>
        <w:t xml:space="preserve">», </w:t>
      </w:r>
    </w:p>
    <w:p w:rsidR="00182595" w:rsidRPr="000C4284" w:rsidRDefault="00182595" w:rsidP="00182595">
      <w:pPr>
        <w:numPr>
          <w:ilvl w:val="0"/>
          <w:numId w:val="9"/>
        </w:numPr>
        <w:suppressAutoHyphens/>
        <w:spacing w:after="120" w:line="240" w:lineRule="auto"/>
        <w:ind w:left="284" w:hanging="284"/>
        <w:jc w:val="both"/>
      </w:pPr>
      <w:r>
        <w:t>του ν. 4129/2013 (Α’ 52) «</w:t>
      </w:r>
      <w:r>
        <w:rPr>
          <w:i/>
        </w:rPr>
        <w:t>Κύρωση του Κώδικα Νόμων για το Ελεγκτικό Συνέδριο</w:t>
      </w:r>
      <w:r>
        <w:t>»</w:t>
      </w:r>
    </w:p>
    <w:p w:rsidR="00182595" w:rsidRPr="000C4284" w:rsidRDefault="00182595" w:rsidP="00182595">
      <w:pPr>
        <w:numPr>
          <w:ilvl w:val="0"/>
          <w:numId w:val="9"/>
        </w:numPr>
        <w:suppressAutoHyphens/>
        <w:spacing w:after="120" w:line="240" w:lineRule="auto"/>
        <w:ind w:left="284" w:hanging="284"/>
        <w:jc w:val="both"/>
      </w:pPr>
      <w:r>
        <w:t>του ν. 4013/2011 (Α’ 204) «</w:t>
      </w:r>
      <w:r>
        <w:rPr>
          <w:i/>
        </w:rPr>
        <w:t>Σύσταση ενιαίας Ανεξάρτητης Αρχής Δημοσίων Συμβάσεων και Κεντρικού Ηλεκτρονικού Μητρώου Δημοσίων Συμβάσεων…</w:t>
      </w:r>
      <w:r>
        <w:t xml:space="preserve">», </w:t>
      </w:r>
    </w:p>
    <w:p w:rsidR="00182595" w:rsidRPr="000C4284" w:rsidRDefault="00182595" w:rsidP="00182595">
      <w:pPr>
        <w:numPr>
          <w:ilvl w:val="0"/>
          <w:numId w:val="9"/>
        </w:numPr>
        <w:suppressAutoHyphens/>
        <w:spacing w:after="120" w:line="240" w:lineRule="auto"/>
        <w:ind w:left="284" w:hanging="284"/>
        <w:jc w:val="both"/>
      </w:pPr>
      <w:r>
        <w:t>του ν. 3861/2010 (Α’ 112) «</w:t>
      </w:r>
      <w:r>
        <w:rPr>
          <w:i/>
          <w:iCs/>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182595" w:rsidRPr="000C4284" w:rsidRDefault="00182595" w:rsidP="00182595">
      <w:pPr>
        <w:numPr>
          <w:ilvl w:val="0"/>
          <w:numId w:val="9"/>
        </w:numPr>
        <w:suppressAutoHyphens/>
        <w:spacing w:after="120" w:line="240" w:lineRule="auto"/>
        <w:ind w:left="284" w:hanging="284"/>
        <w:jc w:val="both"/>
      </w:pPr>
      <w:r>
        <w:t>του άρθρου 4 του π.δ. 118/07 (Α΄150)</w:t>
      </w:r>
    </w:p>
    <w:p w:rsidR="00182595" w:rsidRPr="000C4284" w:rsidRDefault="00182595" w:rsidP="00182595">
      <w:pPr>
        <w:numPr>
          <w:ilvl w:val="0"/>
          <w:numId w:val="9"/>
        </w:numPr>
        <w:suppressAutoHyphens/>
        <w:spacing w:after="120" w:line="240" w:lineRule="auto"/>
        <w:ind w:left="284" w:hanging="284"/>
        <w:jc w:val="both"/>
      </w:pPr>
      <w:r>
        <w:t>του άρθρου 5 της απόφασης με αριθμ. 11389/1993 (Β΄ 185) του Υπουργού Εσωτερικών</w:t>
      </w:r>
    </w:p>
    <w:p w:rsidR="00182595" w:rsidRPr="000C4284" w:rsidRDefault="00182595" w:rsidP="00182595">
      <w:pPr>
        <w:numPr>
          <w:ilvl w:val="0"/>
          <w:numId w:val="9"/>
        </w:numPr>
        <w:suppressAutoHyphens/>
        <w:spacing w:after="120" w:line="240" w:lineRule="auto"/>
        <w:ind w:left="284" w:hanging="284"/>
        <w:jc w:val="both"/>
      </w:pPr>
      <w:r>
        <w:t>του ν. 3548/2007 (Α’ 68) «</w:t>
      </w:r>
      <w:r>
        <w:rPr>
          <w:i/>
        </w:rPr>
        <w:t>Καταχώριση δημοσιεύσεων των φορέων του Δημοσίου στο νομαρχιακό και τοπικό Τύπο και άλλες διατάξεις</w:t>
      </w:r>
      <w:r>
        <w:t xml:space="preserve">»,  </w:t>
      </w:r>
    </w:p>
    <w:p w:rsidR="00182595" w:rsidRPr="000C4284" w:rsidRDefault="00182595" w:rsidP="00182595">
      <w:pPr>
        <w:numPr>
          <w:ilvl w:val="0"/>
          <w:numId w:val="9"/>
        </w:numPr>
        <w:suppressAutoHyphens/>
        <w:spacing w:after="120" w:line="240" w:lineRule="auto"/>
        <w:ind w:left="284" w:hanging="284"/>
        <w:jc w:val="both"/>
      </w:pPr>
      <w:r>
        <w:t>του ν. 2859/2000 (Α’ 248) «</w:t>
      </w:r>
      <w:r>
        <w:rPr>
          <w:i/>
        </w:rPr>
        <w:t>Κύρωση Κώδικα Φόρου Προστιθέμενης Αξίας</w:t>
      </w:r>
      <w:r>
        <w:t xml:space="preserve">», </w:t>
      </w:r>
    </w:p>
    <w:p w:rsidR="00182595" w:rsidRPr="000C4284" w:rsidRDefault="00182595" w:rsidP="00182595">
      <w:pPr>
        <w:numPr>
          <w:ilvl w:val="0"/>
          <w:numId w:val="9"/>
        </w:numPr>
        <w:suppressAutoHyphens/>
        <w:spacing w:after="120" w:line="240" w:lineRule="auto"/>
        <w:ind w:left="284" w:hanging="284"/>
        <w:jc w:val="both"/>
      </w:pPr>
      <w:r>
        <w:t>του ν.2690/1999 (Α' 45) “</w:t>
      </w:r>
      <w:r>
        <w:rPr>
          <w:i/>
        </w:rPr>
        <w:t>Κύρωση του Κώδικα Διοικητικής Διαδικασίας και άλλες διατάξεις</w:t>
      </w:r>
      <w:r>
        <w:t>”  και ιδίως των άρθρων 7 και 13 έως 15,</w:t>
      </w:r>
    </w:p>
    <w:p w:rsidR="00182595" w:rsidRPr="000C4284" w:rsidRDefault="00182595" w:rsidP="00182595">
      <w:pPr>
        <w:numPr>
          <w:ilvl w:val="0"/>
          <w:numId w:val="9"/>
        </w:numPr>
        <w:suppressAutoHyphens/>
        <w:spacing w:after="120" w:line="240" w:lineRule="auto"/>
        <w:ind w:left="284" w:hanging="284"/>
        <w:jc w:val="both"/>
      </w:pPr>
      <w:r>
        <w:t>του ν. 2121/1993 (Α' 25) “</w:t>
      </w:r>
      <w:r>
        <w:rPr>
          <w:rStyle w:val="aa"/>
          <w:i/>
          <w:iCs/>
          <w:color w:val="000000"/>
        </w:rPr>
        <w:t>Πνευματική Ιδιοκτησία, Συγγενικά Δικαιώματα και Πολιτιστικά Θέματα</w:t>
      </w:r>
      <w:r>
        <w:rPr>
          <w:rStyle w:val="aa"/>
          <w:color w:val="000000"/>
        </w:rPr>
        <w:t xml:space="preserve">”, </w:t>
      </w:r>
    </w:p>
    <w:p w:rsidR="00182595" w:rsidRPr="000C4284" w:rsidRDefault="00182595" w:rsidP="00182595">
      <w:pPr>
        <w:numPr>
          <w:ilvl w:val="0"/>
          <w:numId w:val="9"/>
        </w:numPr>
        <w:suppressAutoHyphens/>
        <w:spacing w:after="120" w:line="240" w:lineRule="auto"/>
        <w:ind w:left="284" w:hanging="284"/>
        <w:jc w:val="both"/>
      </w:pPr>
      <w:r>
        <w:t>του π.δ 28/2015 (Α' 34) “</w:t>
      </w:r>
      <w:r>
        <w:rPr>
          <w:i/>
        </w:rPr>
        <w:t>Κωδικοποίηση διατάξεων για την πρόσβαση σε δημόσια έγγραφα και στοιχεία</w:t>
      </w:r>
      <w:r>
        <w:t xml:space="preserve">”, </w:t>
      </w:r>
    </w:p>
    <w:p w:rsidR="00182595" w:rsidRPr="000C4284" w:rsidRDefault="00182595" w:rsidP="00182595">
      <w:pPr>
        <w:numPr>
          <w:ilvl w:val="0"/>
          <w:numId w:val="9"/>
        </w:numPr>
        <w:suppressAutoHyphens/>
        <w:spacing w:after="120" w:line="240" w:lineRule="auto"/>
        <w:ind w:left="284" w:hanging="284"/>
        <w:jc w:val="both"/>
      </w:pPr>
      <w:r>
        <w:rPr>
          <w:bCs/>
          <w:iCs/>
        </w:rPr>
        <w:t>του π.δ. 80/2016 (Α΄145) “Ανάληψη υποχρεώσεων από τους Διατάκτες”</w:t>
      </w:r>
    </w:p>
    <w:p w:rsidR="00182595" w:rsidRPr="000C4284" w:rsidRDefault="00182595" w:rsidP="00182595">
      <w:pPr>
        <w:numPr>
          <w:ilvl w:val="0"/>
          <w:numId w:val="9"/>
        </w:numPr>
        <w:suppressAutoHyphens/>
        <w:spacing w:after="120" w:line="240" w:lineRule="auto"/>
        <w:ind w:left="284" w:hanging="284"/>
        <w:jc w:val="both"/>
      </w:pPr>
      <w:r>
        <w:t>της με αρ. 57654 (Β’ 1781/23.5.2017) Απόφασης του Υπουργού Οικονομίας και Ανάπτυξης «</w:t>
      </w:r>
      <w:r>
        <w:rPr>
          <w:i/>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t>»</w:t>
      </w:r>
    </w:p>
    <w:p w:rsidR="00182595" w:rsidRPr="000C4284" w:rsidRDefault="00182595" w:rsidP="00182595">
      <w:pPr>
        <w:numPr>
          <w:ilvl w:val="0"/>
          <w:numId w:val="9"/>
        </w:numPr>
        <w:suppressAutoHyphens/>
        <w:spacing w:after="120" w:line="240" w:lineRule="auto"/>
        <w:ind w:left="284" w:hanging="284"/>
        <w:jc w:val="both"/>
      </w:pPr>
      <w:r>
        <w:t>της με αρ. 56902/215 (Β' 1924/2.6.2017) Απόφασης του Υπουργού Οικονομίας και Ανάπτυξης «</w:t>
      </w:r>
      <w:r>
        <w:rPr>
          <w:i/>
        </w:rPr>
        <w:t>Τεχνικές λεπτομέρειες και διαδικασίες λειτουργίας του Εθνικού Συστήματος Ηλεκτρονικών Δημοσίων Συμβάσεων (Ε.Σ.Η.ΔΗ.Σ.)»</w:t>
      </w:r>
      <w:r>
        <w:t xml:space="preserve">, </w:t>
      </w:r>
    </w:p>
    <w:p w:rsidR="00182595" w:rsidRPr="00F15CEF" w:rsidRDefault="00182595" w:rsidP="00182595">
      <w:pPr>
        <w:numPr>
          <w:ilvl w:val="0"/>
          <w:numId w:val="9"/>
        </w:numPr>
        <w:suppressAutoHyphens/>
        <w:spacing w:after="120" w:line="240" w:lineRule="auto"/>
        <w:ind w:left="284" w:hanging="284"/>
        <w:jc w:val="both"/>
      </w:pPr>
      <w:r>
        <w:lastRenderedPageBreak/>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182595" w:rsidRPr="00A00405" w:rsidRDefault="0021506D" w:rsidP="00182595">
      <w:pPr>
        <w:numPr>
          <w:ilvl w:val="0"/>
          <w:numId w:val="9"/>
        </w:numPr>
        <w:suppressAutoHyphens/>
        <w:spacing w:after="120" w:line="240" w:lineRule="auto"/>
        <w:ind w:left="284" w:hanging="284"/>
        <w:jc w:val="both"/>
      </w:pPr>
      <w:r>
        <w:t>Την αριθ 1/2019</w:t>
      </w:r>
      <w:r w:rsidR="00182595">
        <w:t xml:space="preserve"> </w:t>
      </w:r>
      <w:r w:rsidR="00182595" w:rsidRPr="00A00405">
        <w:t>μελέτ</w:t>
      </w:r>
      <w:r w:rsidR="00182595">
        <w:t>η  του Τμήματος Κοινωνικής Προστασίας, Παιδείας, Αθλητισμού και Πολιτισμού</w:t>
      </w:r>
    </w:p>
    <w:p w:rsidR="00182595" w:rsidRPr="00141B78" w:rsidRDefault="0021506D" w:rsidP="00182595">
      <w:pPr>
        <w:numPr>
          <w:ilvl w:val="0"/>
          <w:numId w:val="9"/>
        </w:numPr>
        <w:suppressAutoHyphens/>
        <w:spacing w:after="120" w:line="240" w:lineRule="auto"/>
        <w:ind w:left="284" w:hanging="284"/>
        <w:jc w:val="both"/>
      </w:pPr>
      <w:r>
        <w:t xml:space="preserve">Την αριθ. Α 605/18-06-2019 </w:t>
      </w:r>
      <w:r w:rsidR="00182595" w:rsidRPr="00141B78">
        <w:t xml:space="preserve"> Απόφαση Ανάληψ</w:t>
      </w:r>
      <w:r>
        <w:t>ης Υποχρέωσης   (ΑΔΑ 6770Ω1Ν-211και ΑΔΑΜ  19</w:t>
      </w:r>
      <w:r w:rsidR="00182595" w:rsidRPr="00141B78">
        <w:t xml:space="preserve"> </w:t>
      </w:r>
      <w:r w:rsidR="00182595" w:rsidRPr="00141B78">
        <w:rPr>
          <w:lang w:val="en-US"/>
        </w:rPr>
        <w:t>REQ</w:t>
      </w:r>
      <w:r>
        <w:t>005127227 2019-06-18</w:t>
      </w:r>
      <w:r w:rsidR="00182595" w:rsidRPr="00141B78">
        <w:t>)</w:t>
      </w:r>
    </w:p>
    <w:p w:rsidR="00182595" w:rsidRPr="0048389A" w:rsidRDefault="0021506D" w:rsidP="00182595">
      <w:pPr>
        <w:numPr>
          <w:ilvl w:val="0"/>
          <w:numId w:val="9"/>
        </w:numPr>
        <w:suppressAutoHyphens/>
        <w:spacing w:after="120" w:line="240" w:lineRule="auto"/>
        <w:ind w:left="284" w:hanging="284"/>
        <w:jc w:val="both"/>
      </w:pPr>
      <w:r>
        <w:t xml:space="preserve">Η αριθ.  33/2019 </w:t>
      </w:r>
      <w:r w:rsidR="00182595" w:rsidRPr="0048389A">
        <w:t xml:space="preserve">  Απόφαση Οικονομικής Επιτροπής για την συγκρότηση της επιτροπής διενέργειας διαγωνισμού και αξιολόγηση</w:t>
      </w:r>
      <w:r>
        <w:t>ς των προσφορών (ΑΔΑ 6ΦΗΣΩ1Ν-ΚΟ5</w:t>
      </w:r>
      <w:r w:rsidR="00182595" w:rsidRPr="0048389A">
        <w:t>)</w:t>
      </w:r>
    </w:p>
    <w:p w:rsidR="00182595" w:rsidRPr="0048389A" w:rsidRDefault="0021506D" w:rsidP="00182595">
      <w:pPr>
        <w:numPr>
          <w:ilvl w:val="0"/>
          <w:numId w:val="9"/>
        </w:numPr>
        <w:suppressAutoHyphens/>
        <w:spacing w:after="120" w:line="240" w:lineRule="auto"/>
        <w:ind w:left="284" w:hanging="284"/>
        <w:jc w:val="both"/>
      </w:pPr>
      <w:r>
        <w:t xml:space="preserve">Η αριθ. 65/2019 </w:t>
      </w:r>
      <w:r w:rsidR="00182595" w:rsidRPr="0048389A">
        <w:t xml:space="preserve">  Απόφαση Δημοτικού Συμβουλίου για τη συγκρότηση της επιτροπής παρακολούθησης και παραλαβής</w:t>
      </w:r>
      <w:r>
        <w:t xml:space="preserve"> των προμηθειών (ΑΔΑ ΨΧΨΡΩ1Ν-ΡΒΘ</w:t>
      </w:r>
      <w:r w:rsidR="00182595" w:rsidRPr="0048389A">
        <w:t>)</w:t>
      </w:r>
    </w:p>
    <w:p w:rsidR="00182595" w:rsidRPr="000C4284" w:rsidRDefault="00182595" w:rsidP="00182595">
      <w:pPr>
        <w:pStyle w:val="20"/>
        <w:rPr>
          <w:lang w:val="el-GR"/>
        </w:rPr>
      </w:pPr>
      <w:bookmarkStart w:id="7" w:name="_Toc11929265"/>
      <w:r>
        <w:rPr>
          <w:lang w:val="el-GR"/>
        </w:rPr>
        <w:t>1.5</w:t>
      </w:r>
      <w:r>
        <w:rPr>
          <w:lang w:val="el-GR"/>
        </w:rPr>
        <w:tab/>
        <w:t>Προθεσμία παραλαβής προσφορών και διενέργεια διαγωνισμού</w:t>
      </w:r>
      <w:bookmarkEnd w:id="7"/>
      <w:r>
        <w:rPr>
          <w:lang w:val="el-GR"/>
        </w:rPr>
        <w:t xml:space="preserve"> </w:t>
      </w:r>
    </w:p>
    <w:tbl>
      <w:tblPr>
        <w:tblStyle w:val="aff5"/>
        <w:tblW w:w="0" w:type="auto"/>
        <w:tblLook w:val="04A0"/>
      </w:tblPr>
      <w:tblGrid>
        <w:gridCol w:w="3646"/>
        <w:gridCol w:w="2062"/>
        <w:gridCol w:w="2063"/>
        <w:gridCol w:w="2083"/>
      </w:tblGrid>
      <w:tr w:rsidR="00182595" w:rsidRPr="00146E61" w:rsidTr="008D2121">
        <w:tc>
          <w:tcPr>
            <w:tcW w:w="2130" w:type="dxa"/>
          </w:tcPr>
          <w:p w:rsidR="00182595" w:rsidRPr="00A86ECB" w:rsidRDefault="00182595" w:rsidP="008D2121">
            <w:pPr>
              <w:pStyle w:val="Default"/>
              <w:rPr>
                <w:b/>
                <w:color w:val="auto"/>
              </w:rPr>
            </w:pPr>
            <w:r w:rsidRPr="00A86ECB">
              <w:rPr>
                <w:b/>
                <w:color w:val="auto"/>
              </w:rPr>
              <w:t>ΔΙΑΔΥΚΤΙΑΚΟΣ ΤΟΠΟΣ ΥΠΟΒΟΛΗΣ</w:t>
            </w:r>
          </w:p>
          <w:p w:rsidR="00182595" w:rsidRPr="00A86ECB" w:rsidRDefault="00182595" w:rsidP="008D2121">
            <w:pPr>
              <w:pStyle w:val="Default"/>
              <w:rPr>
                <w:b/>
                <w:color w:val="auto"/>
              </w:rPr>
            </w:pPr>
            <w:r w:rsidRPr="00A86ECB">
              <w:rPr>
                <w:b/>
                <w:color w:val="auto"/>
              </w:rPr>
              <w:t>ΠΡΟΣΦΟΡΑΣ</w:t>
            </w:r>
          </w:p>
        </w:tc>
        <w:tc>
          <w:tcPr>
            <w:tcW w:w="2130" w:type="dxa"/>
          </w:tcPr>
          <w:p w:rsidR="00182595" w:rsidRPr="00A86ECB" w:rsidRDefault="00182595" w:rsidP="008D2121">
            <w:pPr>
              <w:pStyle w:val="Default"/>
              <w:rPr>
                <w:b/>
                <w:color w:val="auto"/>
              </w:rPr>
            </w:pPr>
            <w:r w:rsidRPr="00A86ECB">
              <w:rPr>
                <w:b/>
                <w:color w:val="auto"/>
              </w:rPr>
              <w:t>ΗΜΕΡΟΜΗΝΙΑ</w:t>
            </w:r>
          </w:p>
          <w:p w:rsidR="00182595" w:rsidRPr="00A86ECB" w:rsidRDefault="00182595" w:rsidP="008D2121">
            <w:pPr>
              <w:pStyle w:val="Default"/>
              <w:rPr>
                <w:b/>
                <w:color w:val="auto"/>
              </w:rPr>
            </w:pPr>
            <w:r w:rsidRPr="00A86ECB">
              <w:rPr>
                <w:b/>
                <w:color w:val="auto"/>
              </w:rPr>
              <w:t>ΑΝΑΡΤΗΣΗΣ</w:t>
            </w:r>
          </w:p>
          <w:p w:rsidR="00182595" w:rsidRPr="00A86ECB" w:rsidRDefault="00182595" w:rsidP="008D2121">
            <w:pPr>
              <w:pStyle w:val="Default"/>
              <w:rPr>
                <w:b/>
                <w:color w:val="auto"/>
              </w:rPr>
            </w:pPr>
            <w:r w:rsidRPr="00A86ECB">
              <w:rPr>
                <w:b/>
                <w:color w:val="auto"/>
              </w:rPr>
              <w:t>ΔΙΑΚΗΡΥΞΗΣ ΣΤΟ</w:t>
            </w:r>
          </w:p>
          <w:p w:rsidR="00182595" w:rsidRPr="00A86ECB" w:rsidRDefault="00182595" w:rsidP="008D2121">
            <w:pPr>
              <w:pStyle w:val="Default"/>
              <w:rPr>
                <w:b/>
                <w:color w:val="auto"/>
              </w:rPr>
            </w:pPr>
            <w:r w:rsidRPr="00A86ECB">
              <w:rPr>
                <w:b/>
                <w:color w:val="auto"/>
              </w:rPr>
              <w:t>ΚΗΜΔΗΣ</w:t>
            </w:r>
          </w:p>
        </w:tc>
        <w:tc>
          <w:tcPr>
            <w:tcW w:w="2131" w:type="dxa"/>
          </w:tcPr>
          <w:p w:rsidR="00182595" w:rsidRPr="00A86ECB" w:rsidRDefault="00182595" w:rsidP="008D2121">
            <w:pPr>
              <w:pStyle w:val="Default"/>
              <w:rPr>
                <w:b/>
                <w:color w:val="auto"/>
              </w:rPr>
            </w:pPr>
            <w:r w:rsidRPr="00A86ECB">
              <w:rPr>
                <w:b/>
                <w:color w:val="auto"/>
              </w:rPr>
              <w:t xml:space="preserve">ΗΜΕΡΟΜΗΝΙΑ </w:t>
            </w:r>
          </w:p>
          <w:p w:rsidR="00182595" w:rsidRPr="00A86ECB" w:rsidRDefault="00182595" w:rsidP="008D2121">
            <w:pPr>
              <w:pStyle w:val="Default"/>
              <w:rPr>
                <w:b/>
                <w:color w:val="auto"/>
              </w:rPr>
            </w:pPr>
            <w:r w:rsidRPr="00A86ECB">
              <w:rPr>
                <w:b/>
                <w:color w:val="auto"/>
              </w:rPr>
              <w:t>ΕΝΑΡΞΗΣ</w:t>
            </w:r>
          </w:p>
          <w:p w:rsidR="00182595" w:rsidRPr="00A86ECB" w:rsidRDefault="00182595" w:rsidP="008D2121">
            <w:pPr>
              <w:pStyle w:val="Default"/>
              <w:rPr>
                <w:b/>
                <w:color w:val="auto"/>
              </w:rPr>
            </w:pPr>
            <w:r w:rsidRPr="00A86ECB">
              <w:rPr>
                <w:b/>
                <w:color w:val="auto"/>
              </w:rPr>
              <w:t>ΥΠΟΒΟΛΗΣ</w:t>
            </w:r>
          </w:p>
          <w:p w:rsidR="00182595" w:rsidRPr="00A86ECB" w:rsidRDefault="00182595" w:rsidP="008D2121">
            <w:pPr>
              <w:pStyle w:val="Default"/>
              <w:rPr>
                <w:b/>
                <w:color w:val="auto"/>
              </w:rPr>
            </w:pPr>
            <w:r w:rsidRPr="00A86ECB">
              <w:rPr>
                <w:b/>
                <w:color w:val="auto"/>
              </w:rPr>
              <w:t>ΠΡΟΣΦΟΡΩΝ</w:t>
            </w:r>
          </w:p>
        </w:tc>
        <w:tc>
          <w:tcPr>
            <w:tcW w:w="2131" w:type="dxa"/>
          </w:tcPr>
          <w:p w:rsidR="00182595" w:rsidRPr="00A86ECB" w:rsidRDefault="00182595" w:rsidP="008D2121">
            <w:pPr>
              <w:pStyle w:val="Default"/>
              <w:rPr>
                <w:b/>
                <w:color w:val="auto"/>
              </w:rPr>
            </w:pPr>
            <w:r w:rsidRPr="00A86ECB">
              <w:rPr>
                <w:b/>
                <w:color w:val="auto"/>
              </w:rPr>
              <w:t>ΚΑΤΑΛΗΚΤΙΚΗ</w:t>
            </w:r>
          </w:p>
          <w:p w:rsidR="00182595" w:rsidRPr="00A86ECB" w:rsidRDefault="00182595" w:rsidP="008D2121">
            <w:pPr>
              <w:pStyle w:val="Default"/>
              <w:rPr>
                <w:b/>
                <w:color w:val="auto"/>
              </w:rPr>
            </w:pPr>
            <w:r w:rsidRPr="00A86ECB">
              <w:rPr>
                <w:b/>
                <w:color w:val="auto"/>
              </w:rPr>
              <w:t>ΗΜΕΡΟΜΗΝΙΑ</w:t>
            </w:r>
          </w:p>
          <w:p w:rsidR="00182595" w:rsidRPr="00A86ECB" w:rsidRDefault="00182595" w:rsidP="008D2121">
            <w:pPr>
              <w:pStyle w:val="Default"/>
              <w:rPr>
                <w:b/>
                <w:color w:val="auto"/>
              </w:rPr>
            </w:pPr>
            <w:r w:rsidRPr="00A86ECB">
              <w:rPr>
                <w:b/>
                <w:color w:val="auto"/>
              </w:rPr>
              <w:t xml:space="preserve">ΥΠΟΒΟΛΗΣ </w:t>
            </w:r>
          </w:p>
          <w:p w:rsidR="00182595" w:rsidRPr="00A86ECB" w:rsidRDefault="00182595" w:rsidP="008D2121">
            <w:pPr>
              <w:pStyle w:val="Default"/>
              <w:rPr>
                <w:b/>
                <w:color w:val="auto"/>
              </w:rPr>
            </w:pPr>
            <w:r w:rsidRPr="00A86ECB">
              <w:rPr>
                <w:b/>
                <w:color w:val="auto"/>
              </w:rPr>
              <w:t>ΠΡΟΣΦΟΡΩΝ</w:t>
            </w:r>
          </w:p>
        </w:tc>
      </w:tr>
      <w:tr w:rsidR="00182595" w:rsidRPr="00146E61" w:rsidTr="008D2121">
        <w:tc>
          <w:tcPr>
            <w:tcW w:w="2130" w:type="dxa"/>
          </w:tcPr>
          <w:p w:rsidR="00182595" w:rsidRPr="00A86ECB" w:rsidRDefault="00182595" w:rsidP="008D2121">
            <w:pPr>
              <w:pStyle w:val="Default"/>
              <w:rPr>
                <w:b/>
                <w:color w:val="auto"/>
              </w:rPr>
            </w:pPr>
            <w:r w:rsidRPr="00A86ECB">
              <w:rPr>
                <w:b/>
                <w:color w:val="auto"/>
                <w:lang w:val="en-US"/>
              </w:rPr>
              <w:t>http</w:t>
            </w:r>
            <w:r w:rsidRPr="00A86ECB">
              <w:rPr>
                <w:b/>
                <w:color w:val="auto"/>
              </w:rPr>
              <w:t>://</w:t>
            </w:r>
            <w:r w:rsidRPr="00A86ECB">
              <w:rPr>
                <w:b/>
                <w:color w:val="auto"/>
                <w:lang w:val="en-US"/>
              </w:rPr>
              <w:t>www</w:t>
            </w:r>
            <w:r w:rsidRPr="00A86ECB">
              <w:rPr>
                <w:b/>
                <w:color w:val="auto"/>
              </w:rPr>
              <w:t>.</w:t>
            </w:r>
            <w:r w:rsidRPr="00A86ECB">
              <w:rPr>
                <w:b/>
                <w:color w:val="auto"/>
                <w:lang w:val="en-US"/>
              </w:rPr>
              <w:t>promitheus</w:t>
            </w:r>
            <w:r w:rsidRPr="00A86ECB">
              <w:rPr>
                <w:b/>
                <w:color w:val="auto"/>
              </w:rPr>
              <w:t>.</w:t>
            </w:r>
            <w:r w:rsidRPr="00A86ECB">
              <w:rPr>
                <w:b/>
                <w:color w:val="auto"/>
                <w:lang w:val="en-US"/>
              </w:rPr>
              <w:t>gov</w:t>
            </w:r>
            <w:r w:rsidRPr="00A86ECB">
              <w:rPr>
                <w:b/>
                <w:color w:val="auto"/>
              </w:rPr>
              <w:t>.</w:t>
            </w:r>
            <w:r w:rsidRPr="00A86ECB">
              <w:rPr>
                <w:b/>
                <w:color w:val="auto"/>
                <w:lang w:val="en-US"/>
              </w:rPr>
              <w:t>gr</w:t>
            </w:r>
          </w:p>
        </w:tc>
        <w:tc>
          <w:tcPr>
            <w:tcW w:w="2130" w:type="dxa"/>
          </w:tcPr>
          <w:p w:rsidR="00182595" w:rsidRPr="00A86ECB" w:rsidRDefault="000B502D" w:rsidP="008D2121">
            <w:pPr>
              <w:pStyle w:val="Default"/>
              <w:rPr>
                <w:b/>
                <w:color w:val="auto"/>
              </w:rPr>
            </w:pPr>
            <w:r>
              <w:rPr>
                <w:b/>
                <w:color w:val="auto"/>
              </w:rPr>
              <w:t>28/06/2019</w:t>
            </w:r>
          </w:p>
        </w:tc>
        <w:tc>
          <w:tcPr>
            <w:tcW w:w="2131" w:type="dxa"/>
          </w:tcPr>
          <w:p w:rsidR="00182595" w:rsidRPr="00A86ECB" w:rsidRDefault="000B502D" w:rsidP="008D2121">
            <w:pPr>
              <w:pStyle w:val="Default"/>
              <w:rPr>
                <w:b/>
                <w:color w:val="auto"/>
              </w:rPr>
            </w:pPr>
            <w:r>
              <w:rPr>
                <w:b/>
                <w:color w:val="auto"/>
              </w:rPr>
              <w:t>04/07/2019</w:t>
            </w:r>
          </w:p>
        </w:tc>
        <w:tc>
          <w:tcPr>
            <w:tcW w:w="2131" w:type="dxa"/>
          </w:tcPr>
          <w:p w:rsidR="00182595" w:rsidRPr="00A86ECB" w:rsidRDefault="00664C85" w:rsidP="008D2121">
            <w:pPr>
              <w:pStyle w:val="Default"/>
              <w:rPr>
                <w:b/>
                <w:color w:val="auto"/>
              </w:rPr>
            </w:pPr>
            <w:r>
              <w:rPr>
                <w:b/>
                <w:color w:val="auto"/>
              </w:rPr>
              <w:t>16</w:t>
            </w:r>
            <w:r w:rsidR="000B502D">
              <w:rPr>
                <w:b/>
                <w:color w:val="auto"/>
              </w:rPr>
              <w:t>/07/2019</w:t>
            </w:r>
            <w:r w:rsidR="00182595" w:rsidRPr="00A86ECB">
              <w:rPr>
                <w:b/>
                <w:color w:val="auto"/>
              </w:rPr>
              <w:t xml:space="preserve"> και ώρα 14:00μ.μ</w:t>
            </w:r>
          </w:p>
        </w:tc>
      </w:tr>
      <w:tr w:rsidR="00182595" w:rsidRPr="00537D34" w:rsidTr="008D2121">
        <w:tc>
          <w:tcPr>
            <w:tcW w:w="4261" w:type="dxa"/>
            <w:gridSpan w:val="2"/>
          </w:tcPr>
          <w:p w:rsidR="00182595" w:rsidRPr="00A86ECB" w:rsidRDefault="00182595" w:rsidP="008D2121">
            <w:pPr>
              <w:pStyle w:val="Default"/>
              <w:rPr>
                <w:b/>
                <w:color w:val="auto"/>
              </w:rPr>
            </w:pPr>
          </w:p>
          <w:p w:rsidR="00182595" w:rsidRPr="00A86ECB" w:rsidRDefault="00182595" w:rsidP="008D2121">
            <w:pPr>
              <w:pStyle w:val="Default"/>
              <w:rPr>
                <w:b/>
                <w:color w:val="auto"/>
              </w:rPr>
            </w:pPr>
            <w:r w:rsidRPr="00A86ECB">
              <w:rPr>
                <w:b/>
                <w:color w:val="auto"/>
              </w:rPr>
              <w:t>ΚΑΤΑΘΕΣΗ ΕΝΤΥΠΩΝ ΣΤΟ</w:t>
            </w:r>
          </w:p>
          <w:p w:rsidR="00182595" w:rsidRPr="00A86ECB" w:rsidRDefault="00182595" w:rsidP="008D2121">
            <w:pPr>
              <w:pStyle w:val="Default"/>
              <w:rPr>
                <w:b/>
                <w:color w:val="auto"/>
              </w:rPr>
            </w:pPr>
          </w:p>
          <w:p w:rsidR="00182595" w:rsidRPr="00A86ECB" w:rsidRDefault="00182595" w:rsidP="008D2121">
            <w:pPr>
              <w:pStyle w:val="Default"/>
              <w:rPr>
                <w:b/>
                <w:color w:val="auto"/>
              </w:rPr>
            </w:pPr>
            <w:r w:rsidRPr="00A86ECB">
              <w:rPr>
                <w:b/>
                <w:color w:val="auto"/>
              </w:rPr>
              <w:t>ΓΡΑΦΕΙΟ ΠΡΩΤΟΚΟΛΛΟΥ</w:t>
            </w:r>
          </w:p>
          <w:p w:rsidR="00182595" w:rsidRPr="00A86ECB" w:rsidRDefault="00182595" w:rsidP="008D2121">
            <w:pPr>
              <w:pStyle w:val="Default"/>
              <w:rPr>
                <w:b/>
                <w:color w:val="auto"/>
              </w:rPr>
            </w:pPr>
          </w:p>
        </w:tc>
        <w:tc>
          <w:tcPr>
            <w:tcW w:w="4261" w:type="dxa"/>
            <w:gridSpan w:val="2"/>
          </w:tcPr>
          <w:p w:rsidR="00182595" w:rsidRPr="00A86ECB" w:rsidRDefault="00182595" w:rsidP="008D2121">
            <w:pPr>
              <w:pStyle w:val="Default"/>
              <w:rPr>
                <w:b/>
                <w:color w:val="auto"/>
              </w:rPr>
            </w:pPr>
          </w:p>
          <w:p w:rsidR="00182595" w:rsidRPr="00A86ECB" w:rsidRDefault="00182595" w:rsidP="008D2121">
            <w:pPr>
              <w:pStyle w:val="Default"/>
              <w:rPr>
                <w:b/>
                <w:color w:val="auto"/>
              </w:rPr>
            </w:pPr>
            <w:r w:rsidRPr="00A86ECB">
              <w:rPr>
                <w:b/>
                <w:color w:val="auto"/>
              </w:rPr>
              <w:t xml:space="preserve">  </w:t>
            </w:r>
          </w:p>
          <w:p w:rsidR="00182595" w:rsidRPr="00A86ECB" w:rsidRDefault="000B502D" w:rsidP="008D2121">
            <w:pPr>
              <w:pStyle w:val="Default"/>
              <w:rPr>
                <w:b/>
                <w:color w:val="auto"/>
              </w:rPr>
            </w:pPr>
            <w:r>
              <w:rPr>
                <w:b/>
                <w:color w:val="auto"/>
              </w:rPr>
              <w:t xml:space="preserve">ΕΩΣ 19/07/2019 </w:t>
            </w:r>
            <w:r w:rsidR="00182595" w:rsidRPr="00A86ECB">
              <w:rPr>
                <w:b/>
                <w:color w:val="auto"/>
              </w:rPr>
              <w:t xml:space="preserve"> και ώρα 14:00 μ.μ</w:t>
            </w:r>
          </w:p>
        </w:tc>
      </w:tr>
      <w:tr w:rsidR="00182595" w:rsidRPr="00146E61" w:rsidTr="008D2121">
        <w:tc>
          <w:tcPr>
            <w:tcW w:w="4261" w:type="dxa"/>
            <w:gridSpan w:val="2"/>
          </w:tcPr>
          <w:p w:rsidR="00182595" w:rsidRPr="00A86ECB" w:rsidRDefault="00182595" w:rsidP="008D2121">
            <w:pPr>
              <w:pStyle w:val="Default"/>
              <w:rPr>
                <w:b/>
                <w:color w:val="auto"/>
              </w:rPr>
            </w:pPr>
          </w:p>
          <w:p w:rsidR="00182595" w:rsidRPr="00A86ECB" w:rsidRDefault="00182595" w:rsidP="008D2121">
            <w:pPr>
              <w:pStyle w:val="Default"/>
              <w:rPr>
                <w:b/>
                <w:color w:val="auto"/>
              </w:rPr>
            </w:pPr>
            <w:r w:rsidRPr="00A86ECB">
              <w:rPr>
                <w:b/>
                <w:color w:val="auto"/>
              </w:rPr>
              <w:t>ΑΠΟΣΦΡΑΓΗΣΗ</w:t>
            </w:r>
          </w:p>
          <w:p w:rsidR="00182595" w:rsidRPr="00A86ECB" w:rsidRDefault="00182595" w:rsidP="008D2121">
            <w:pPr>
              <w:pStyle w:val="Default"/>
              <w:rPr>
                <w:b/>
                <w:color w:val="auto"/>
              </w:rPr>
            </w:pPr>
          </w:p>
        </w:tc>
        <w:tc>
          <w:tcPr>
            <w:tcW w:w="4261" w:type="dxa"/>
            <w:gridSpan w:val="2"/>
          </w:tcPr>
          <w:p w:rsidR="00182595" w:rsidRPr="00A86ECB" w:rsidRDefault="00182595" w:rsidP="008D2121">
            <w:pPr>
              <w:pStyle w:val="Default"/>
              <w:rPr>
                <w:b/>
                <w:color w:val="auto"/>
              </w:rPr>
            </w:pPr>
          </w:p>
          <w:p w:rsidR="00182595" w:rsidRPr="00A86ECB" w:rsidRDefault="00664C85" w:rsidP="008D2121">
            <w:pPr>
              <w:pStyle w:val="Default"/>
              <w:rPr>
                <w:b/>
                <w:color w:val="auto"/>
              </w:rPr>
            </w:pPr>
            <w:r>
              <w:rPr>
                <w:b/>
                <w:color w:val="auto"/>
              </w:rPr>
              <w:t>ΗΜΕΡΟΜΗΝΙΑ  29/07/2019</w:t>
            </w:r>
            <w:r w:rsidR="00182595" w:rsidRPr="00A86ECB">
              <w:rPr>
                <w:b/>
                <w:color w:val="auto"/>
              </w:rPr>
              <w:t xml:space="preserve"> και ώρα 11:00 π.μ</w:t>
            </w:r>
          </w:p>
          <w:p w:rsidR="00182595" w:rsidRPr="00A86ECB" w:rsidRDefault="00182595" w:rsidP="008D2121">
            <w:pPr>
              <w:pStyle w:val="Default"/>
              <w:rPr>
                <w:b/>
                <w:color w:val="auto"/>
              </w:rPr>
            </w:pPr>
          </w:p>
          <w:p w:rsidR="00182595" w:rsidRPr="00A86ECB" w:rsidRDefault="00182595" w:rsidP="008D2121">
            <w:pPr>
              <w:pStyle w:val="Default"/>
              <w:rPr>
                <w:b/>
                <w:color w:val="auto"/>
              </w:rPr>
            </w:pPr>
          </w:p>
        </w:tc>
      </w:tr>
    </w:tbl>
    <w:p w:rsidR="00182595" w:rsidRPr="00146E61" w:rsidRDefault="00182595" w:rsidP="00182595">
      <w:pPr>
        <w:pStyle w:val="Default"/>
        <w:jc w:val="both"/>
        <w:rPr>
          <w:b/>
          <w:color w:val="auto"/>
        </w:rPr>
      </w:pPr>
    </w:p>
    <w:p w:rsidR="00182595" w:rsidRPr="00146E61" w:rsidRDefault="00182595" w:rsidP="00182595">
      <w:pPr>
        <w:pStyle w:val="Default"/>
        <w:rPr>
          <w:b/>
          <w:color w:val="auto"/>
        </w:rPr>
      </w:pPr>
    </w:p>
    <w:p w:rsidR="00182595" w:rsidRPr="00146E61" w:rsidRDefault="00182595" w:rsidP="00182595">
      <w:pPr>
        <w:rPr>
          <w:rFonts w:ascii="Tahoma" w:hAnsi="Tahoma" w:cs="Tahoma"/>
          <w:b/>
        </w:rPr>
      </w:pPr>
    </w:p>
    <w:p w:rsidR="00182595" w:rsidRPr="00146E61" w:rsidRDefault="00182595" w:rsidP="00182595">
      <w:pPr>
        <w:rPr>
          <w:b/>
          <w:lang w:eastAsia="el-GR"/>
        </w:rPr>
      </w:pPr>
    </w:p>
    <w:p w:rsidR="00182595" w:rsidRPr="00A86ECB" w:rsidRDefault="00182595" w:rsidP="00182595">
      <w:pPr>
        <w:rPr>
          <w:lang w:eastAsia="el-GR"/>
        </w:rPr>
      </w:pPr>
      <w:r w:rsidRPr="00A86ECB">
        <w:rPr>
          <w:b/>
          <w:lang w:eastAsia="el-GR"/>
        </w:rPr>
        <w:t>Η καταληκτική ημερομηνία υποβολής  τ</w:t>
      </w:r>
      <w:r w:rsidR="00664C85">
        <w:rPr>
          <w:b/>
          <w:lang w:eastAsia="el-GR"/>
        </w:rPr>
        <w:t xml:space="preserve">ων προσφορών είναι η  16/07/2019 </w:t>
      </w:r>
      <w:r w:rsidRPr="00A86ECB">
        <w:rPr>
          <w:b/>
          <w:lang w:eastAsia="el-GR"/>
        </w:rPr>
        <w:t xml:space="preserve">  και ώρα 14:00 μ.μ</w:t>
      </w:r>
    </w:p>
    <w:p w:rsidR="00182595" w:rsidRPr="000C4284" w:rsidRDefault="00182595" w:rsidP="00182595">
      <w:r>
        <w:rPr>
          <w:lang w:eastAsia="el-GR"/>
        </w:rPr>
        <w:t>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rsidR="00182595" w:rsidRPr="000C4284" w:rsidRDefault="00182595" w:rsidP="00182595">
      <w:pPr>
        <w:pStyle w:val="20"/>
        <w:rPr>
          <w:lang w:val="el-GR"/>
        </w:rPr>
      </w:pPr>
      <w:bookmarkStart w:id="8" w:name="_Toc11929266"/>
      <w:r>
        <w:rPr>
          <w:lang w:val="el-GR"/>
        </w:rPr>
        <w:t>1.6</w:t>
      </w:r>
      <w:r>
        <w:rPr>
          <w:lang w:val="el-GR"/>
        </w:rPr>
        <w:tab/>
        <w:t>Δημοσιότητα</w:t>
      </w:r>
      <w:bookmarkEnd w:id="8"/>
    </w:p>
    <w:p w:rsidR="00182595" w:rsidRDefault="00182595" w:rsidP="00182595">
      <w:r>
        <w:rPr>
          <w:b/>
        </w:rPr>
        <w:tab/>
        <w:t xml:space="preserve">Δημοσίευση σε εθνικό επίπεδο </w:t>
      </w:r>
    </w:p>
    <w:p w:rsidR="00182595" w:rsidRPr="000C4284" w:rsidRDefault="00182595" w:rsidP="00182595">
      <w:r>
        <w:t xml:space="preserve">Η προκήρυξη και το πλήρες κείμενο της παρούσας Διακήρυξης καταχωρήθηκαν στο Κεντρικό Ηλεκτρονικό Μητρώο Δημοσίων Συμβάσεων (ΚΗΜΔΗΣ). </w:t>
      </w:r>
    </w:p>
    <w:p w:rsidR="00182595" w:rsidRPr="00617F09" w:rsidRDefault="00182595" w:rsidP="00182595">
      <w:r>
        <w:lastRenderedPageBreak/>
        <w:t xml:space="preserve">Το πλήρες κείμενο της παρούσας Διακήρυξης καταχωρήθηκε ακόμη και στη διαδικτυακή πύλη του Ε.Σ.Η.ΔΗ.Σ.:  </w:t>
      </w:r>
      <w:hyperlink r:id="rId9" w:history="1">
        <w:r>
          <w:rPr>
            <w:rStyle w:val="-"/>
          </w:rPr>
          <w:t>http://www.promitheus.gov.gr</w:t>
        </w:r>
      </w:hyperlink>
      <w:r>
        <w:t xml:space="preserve">, όπου </w:t>
      </w:r>
      <w:r>
        <w:rPr>
          <w:kern w:val="1"/>
        </w:rPr>
        <w:t xml:space="preserve">η σχετική </w:t>
      </w:r>
      <w:r w:rsidRPr="00617F09">
        <w:rPr>
          <w:kern w:val="1"/>
        </w:rPr>
        <w:t>ηλεκτρονική διαδικασία σύναψης σύμβασης στην</w:t>
      </w:r>
      <w:r w:rsidRPr="00467289">
        <w:rPr>
          <w:color w:val="FF0000"/>
          <w:kern w:val="1"/>
        </w:rPr>
        <w:t xml:space="preserve"> </w:t>
      </w:r>
      <w:r w:rsidRPr="00617F09">
        <w:rPr>
          <w:kern w:val="1"/>
        </w:rPr>
        <w:t xml:space="preserve">πλατφόρμα ΕΣΗΔΗΣ </w:t>
      </w:r>
      <w:r w:rsidRPr="00617F09">
        <w:t xml:space="preserve">έλαβε </w:t>
      </w:r>
      <w:r w:rsidRPr="00617F09">
        <w:rPr>
          <w:b/>
        </w:rPr>
        <w:t xml:space="preserve">Συστημικό Αύξοντα Αριθμό : </w:t>
      </w:r>
      <w:r w:rsidR="00664C85">
        <w:rPr>
          <w:b/>
        </w:rPr>
        <w:t>76063</w:t>
      </w:r>
    </w:p>
    <w:p w:rsidR="00182595" w:rsidRPr="00467289" w:rsidRDefault="00182595" w:rsidP="00182595">
      <w:r>
        <w:t xml:space="preserve">Προκήρυξη </w:t>
      </w:r>
      <w:r>
        <w:rPr>
          <w:bCs/>
        </w:rPr>
        <w:t>(</w:t>
      </w:r>
      <w:r>
        <w:t>περίληψη της παρούσας Διακήρυξης)  θα δημοσιευθεί  και στον Ελληνικό Τύπο   , σύμφωνα με το άρθρο 66 του Ν. 4412/2016  στην εφημερίδα « ΛΑΚΩΝΙΚΟΣ ΤΥΠΟΣ »</w:t>
      </w:r>
    </w:p>
    <w:p w:rsidR="00182595" w:rsidRPr="000C4284" w:rsidRDefault="00182595" w:rsidP="00182595">
      <w:r>
        <w:t xml:space="preserve">Η προκήρυξη </w:t>
      </w:r>
      <w:r>
        <w:rPr>
          <w:bCs/>
        </w:rPr>
        <w:t>(</w:t>
      </w:r>
      <w:r>
        <w:t xml:space="preserve">περίληψη της παρούσας Διακήρυξης) </w:t>
      </w:r>
      <w:r>
        <w:rPr>
          <w:lang w:eastAsia="el-GR"/>
        </w:rPr>
        <w:t xml:space="preserve">όπως προβλέπεται στην περίπτωση 16 της παραγράφου 4 του άρθρου 2 του Ν. 3861/2010,  θα αναρτηθεί  στο διαδίκτυο, στον ιστότοπο </w:t>
      </w:r>
      <w:hyperlink r:id="rId10" w:history="1">
        <w:r>
          <w:rPr>
            <w:rStyle w:val="-"/>
            <w:color w:val="000000"/>
            <w:lang w:eastAsia="el-GR"/>
          </w:rPr>
          <w:t>http://et.diavgeia.gov.gr/</w:t>
        </w:r>
      </w:hyperlink>
      <w:r>
        <w:rPr>
          <w:lang w:eastAsia="el-GR"/>
        </w:rPr>
        <w:t xml:space="preserve"> (ΠΡΟΓΡΑΜΜΑ ΔΙΑΥΓΕΙΑ) </w:t>
      </w:r>
    </w:p>
    <w:p w:rsidR="00182595" w:rsidRDefault="00182595" w:rsidP="00182595">
      <w:r>
        <w:t>Η Διακήρυξη θα καταχωρηθεί  στο διαδίκτυο, στην ιστοσελίδα της αναθέτουσας αρχής, στη διεύθυνση (URL) :   www.</w:t>
      </w:r>
      <w:r>
        <w:rPr>
          <w:lang w:val="en-US"/>
        </w:rPr>
        <w:t>sparti</w:t>
      </w:r>
      <w:r w:rsidRPr="00467289">
        <w:t>.</w:t>
      </w:r>
      <w:r>
        <w:rPr>
          <w:lang w:val="en-US"/>
        </w:rPr>
        <w:t>gov</w:t>
      </w:r>
      <w:r w:rsidRPr="00467289">
        <w:t>.</w:t>
      </w:r>
      <w:r>
        <w:t xml:space="preserve">gr  </w:t>
      </w:r>
    </w:p>
    <w:p w:rsidR="00182595" w:rsidRPr="000C4284" w:rsidRDefault="00182595" w:rsidP="00182595">
      <w:r>
        <w:rPr>
          <w:b/>
          <w:lang w:eastAsia="el-GR"/>
        </w:rPr>
        <w:t>Γ.</w:t>
      </w:r>
      <w:r>
        <w:rPr>
          <w:b/>
          <w:lang w:eastAsia="el-GR"/>
        </w:rPr>
        <w:tab/>
        <w:t>Έξοδα δημοσιεύσεων</w:t>
      </w:r>
    </w:p>
    <w:p w:rsidR="00182595" w:rsidRPr="00467289" w:rsidRDefault="00182595" w:rsidP="00182595">
      <w:r>
        <w:rPr>
          <w:rFonts w:eastAsia="ArialMT"/>
          <w:lang w:eastAsia="ar-SA"/>
        </w:rPr>
        <w:t xml:space="preserve">Η δαπάνη των δημοσιεύσεων </w:t>
      </w:r>
      <w:r>
        <w:rPr>
          <w:lang w:eastAsia="ar-SA"/>
        </w:rPr>
        <w:t xml:space="preserve">στον Ελληνικό Τύπο </w:t>
      </w:r>
      <w:r>
        <w:rPr>
          <w:rFonts w:eastAsia="ArialMT"/>
          <w:lang w:eastAsia="ar-SA"/>
        </w:rPr>
        <w:t>βαρύνει</w:t>
      </w:r>
      <w:r w:rsidRPr="00467289">
        <w:rPr>
          <w:rFonts w:eastAsia="ArialMT"/>
          <w:lang w:eastAsia="ar-SA"/>
        </w:rPr>
        <w:t xml:space="preserve"> </w:t>
      </w:r>
      <w:r>
        <w:rPr>
          <w:rFonts w:eastAsia="ArialMT"/>
          <w:lang w:eastAsia="ar-SA"/>
        </w:rPr>
        <w:t>τον ανάδοχο</w:t>
      </w:r>
    </w:p>
    <w:p w:rsidR="00182595" w:rsidRPr="000C4284" w:rsidRDefault="00182595" w:rsidP="00182595">
      <w:pPr>
        <w:pStyle w:val="20"/>
        <w:rPr>
          <w:lang w:val="el-GR"/>
        </w:rPr>
      </w:pPr>
      <w:bookmarkStart w:id="9" w:name="_Toc11929267"/>
      <w:r>
        <w:rPr>
          <w:lang w:val="el-GR"/>
        </w:rPr>
        <w:t>1.7</w:t>
      </w:r>
      <w:r>
        <w:rPr>
          <w:lang w:val="el-GR"/>
        </w:rPr>
        <w:tab/>
        <w:t>Αρχές εφαρμοζόμενες στη διαδικασία σύναψης</w:t>
      </w:r>
      <w:bookmarkEnd w:id="9"/>
      <w:r>
        <w:rPr>
          <w:lang w:val="el-GR"/>
        </w:rPr>
        <w:t xml:space="preserve"> </w:t>
      </w:r>
    </w:p>
    <w:p w:rsidR="00182595" w:rsidRPr="000C4284" w:rsidRDefault="00182595" w:rsidP="00182595">
      <w:r>
        <w:t>Οι οικονομικοί φορείς δεσμεύονται ότι:</w:t>
      </w:r>
    </w:p>
    <w:p w:rsidR="00182595" w:rsidRPr="000C4284" w:rsidRDefault="00182595" w:rsidP="00182595">
      <w: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182595" w:rsidRPr="000C4284" w:rsidRDefault="00182595" w:rsidP="00182595">
      <w: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182595" w:rsidRPr="000C4284" w:rsidRDefault="00182595" w:rsidP="00182595">
      <w:r>
        <w:t>γ) λαμβάνουν τα κατάλληλα μέτρα για να διαφυλάξουν την εμπιστευτικότητα των πληροφοριών που έχουν χαρακτηρισθεί ως τέτοιες.</w:t>
      </w:r>
    </w:p>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Pr="000C4284" w:rsidRDefault="00182595" w:rsidP="00182595">
      <w:pPr>
        <w:pStyle w:val="1"/>
        <w:tabs>
          <w:tab w:val="left" w:pos="567"/>
        </w:tabs>
        <w:rPr>
          <w:lang w:val="el-GR"/>
        </w:rPr>
      </w:pPr>
      <w:bookmarkStart w:id="10" w:name="_Toc11929268"/>
      <w:r>
        <w:rPr>
          <w:rFonts w:ascii="Calibri" w:hAnsi="Calibri" w:cs="Calibri"/>
          <w:lang w:val="el-GR"/>
        </w:rPr>
        <w:lastRenderedPageBreak/>
        <w:t>2.</w:t>
      </w:r>
      <w:r>
        <w:rPr>
          <w:rFonts w:ascii="Calibri" w:hAnsi="Calibri" w:cs="Calibri"/>
          <w:lang w:val="el-GR"/>
        </w:rPr>
        <w:tab/>
        <w:t>ΓΕΝΙΚΟΙ ΚΑΙ ΕΙΔΙΚΟΙ ΟΡΟΙ ΣΥΜΜΕΤΟΧΗΣ</w:t>
      </w:r>
      <w:bookmarkEnd w:id="10"/>
    </w:p>
    <w:p w:rsidR="00182595" w:rsidRPr="000C4284" w:rsidRDefault="00182595" w:rsidP="00182595">
      <w:pPr>
        <w:pStyle w:val="20"/>
        <w:rPr>
          <w:lang w:val="el-GR"/>
        </w:rPr>
      </w:pPr>
      <w:bookmarkStart w:id="11" w:name="_Toc11929269"/>
      <w:r>
        <w:rPr>
          <w:lang w:val="el-GR"/>
        </w:rPr>
        <w:t>2.1</w:t>
      </w:r>
      <w:r>
        <w:rPr>
          <w:lang w:val="el-GR"/>
        </w:rPr>
        <w:tab/>
        <w:t>Γενικές Πληροφορίες</w:t>
      </w:r>
      <w:bookmarkEnd w:id="11"/>
    </w:p>
    <w:p w:rsidR="00182595" w:rsidRPr="000C4284" w:rsidRDefault="00182595" w:rsidP="00182595">
      <w:pPr>
        <w:pStyle w:val="3"/>
        <w:rPr>
          <w:lang w:val="el-GR"/>
        </w:rPr>
      </w:pPr>
      <w:bookmarkStart w:id="12" w:name="_Toc11929270"/>
      <w:r>
        <w:rPr>
          <w:lang w:val="el-GR"/>
        </w:rPr>
        <w:t>2.1.1</w:t>
      </w:r>
      <w:r>
        <w:rPr>
          <w:lang w:val="el-GR"/>
        </w:rPr>
        <w:tab/>
        <w:t>Έγγραφα της σύμβασης</w:t>
      </w:r>
      <w:bookmarkEnd w:id="12"/>
    </w:p>
    <w:p w:rsidR="00182595" w:rsidRDefault="00182595" w:rsidP="00182595">
      <w:r>
        <w:t>Τα έγγραφα της παρούσας διαδικασίας σύναψης  είναι τα ακόλουθα:</w:t>
      </w:r>
    </w:p>
    <w:p w:rsidR="00182595" w:rsidRDefault="00182595" w:rsidP="00182595"/>
    <w:p w:rsidR="00182595" w:rsidRDefault="00182595" w:rsidP="00182595">
      <w:r>
        <w:t xml:space="preserve">   1.  Το ΠΑΡΑΡΤΗΜΑ Ι της Διακήρυξης   (ΜΕΛΕΤΗ)</w:t>
      </w:r>
    </w:p>
    <w:p w:rsidR="00182595" w:rsidRDefault="00182595" w:rsidP="00182595">
      <w:r>
        <w:t xml:space="preserve">   2.  Το ΠΑΡΑΡΤΗΜΑ ΙΙ  της Διακήρυξης  (ΕΝΤΥΠΟ ΠΡΟΣΦΟΡΑΣ)</w:t>
      </w:r>
    </w:p>
    <w:p w:rsidR="00182595" w:rsidRDefault="00182595" w:rsidP="00182595">
      <w:r>
        <w:t xml:space="preserve">   3.  Το ΠΑΡΑΡΤΗΜΑ ΙΙΙ της Διακήρυξης  (ΤΕΥΔ)</w:t>
      </w:r>
    </w:p>
    <w:p w:rsidR="00182595" w:rsidRPr="000C4284" w:rsidRDefault="00182595" w:rsidP="00182595">
      <w:pPr>
        <w:pStyle w:val="3"/>
        <w:rPr>
          <w:lang w:val="el-GR"/>
        </w:rPr>
      </w:pPr>
      <w:bookmarkStart w:id="13" w:name="_Toc11929271"/>
      <w:r>
        <w:rPr>
          <w:lang w:val="el-GR"/>
        </w:rPr>
        <w:t>2.1.2</w:t>
      </w:r>
      <w:r>
        <w:rPr>
          <w:lang w:val="el-GR"/>
        </w:rPr>
        <w:tab/>
        <w:t>Επικοινωνία - Πρόσβαση στα έγγραφα της Σύμβασης</w:t>
      </w:r>
      <w:bookmarkEnd w:id="13"/>
    </w:p>
    <w:p w:rsidR="00182595" w:rsidRPr="000C4284" w:rsidRDefault="00182595" w:rsidP="00182595">
      <w: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rsidR="00182595" w:rsidRPr="00D026C0" w:rsidRDefault="00182595" w:rsidP="00182595">
      <w:r>
        <w:t>Τα ανωτέρω έγγραφα της σύμβασης θα βρίσκονται αναρτημένα και στην ιστοσελίδα του Δήμου:</w:t>
      </w:r>
      <w:r>
        <w:rPr>
          <w:lang w:val="en-US"/>
        </w:rPr>
        <w:t>www</w:t>
      </w:r>
      <w:r w:rsidRPr="00D026C0">
        <w:t>.</w:t>
      </w:r>
      <w:r>
        <w:rPr>
          <w:lang w:val="en-US"/>
        </w:rPr>
        <w:t>sparti</w:t>
      </w:r>
      <w:r w:rsidRPr="00D026C0">
        <w:t>.</w:t>
      </w:r>
      <w:r>
        <w:rPr>
          <w:lang w:val="en-US"/>
        </w:rPr>
        <w:t>gov</w:t>
      </w:r>
      <w:r w:rsidRPr="00D026C0">
        <w:t>.</w:t>
      </w:r>
      <w:r>
        <w:rPr>
          <w:lang w:val="en-US"/>
        </w:rPr>
        <w:t>gr</w:t>
      </w:r>
      <w:r w:rsidRPr="00D026C0">
        <w:t xml:space="preserve">  </w:t>
      </w:r>
    </w:p>
    <w:p w:rsidR="00182595" w:rsidRPr="000C4284" w:rsidRDefault="00182595" w:rsidP="00182595">
      <w:pPr>
        <w:pStyle w:val="3"/>
        <w:rPr>
          <w:lang w:val="el-GR"/>
        </w:rPr>
      </w:pPr>
      <w:bookmarkStart w:id="14" w:name="_Toc11929272"/>
      <w:r>
        <w:rPr>
          <w:lang w:val="el-GR"/>
        </w:rPr>
        <w:t>2.1.3</w:t>
      </w:r>
      <w:r>
        <w:rPr>
          <w:lang w:val="el-GR"/>
        </w:rPr>
        <w:tab/>
        <w:t>Παροχή Διευκρινίσεων</w:t>
      </w:r>
      <w:bookmarkEnd w:id="14"/>
    </w:p>
    <w:p w:rsidR="00182595" w:rsidRPr="000C4284" w:rsidRDefault="00182595" w:rsidP="00182595">
      <w:r>
        <w:t xml:space="preserve">Τα σχετικά αιτήματα παροχής διευκρινίσεων υποβάλλονται ηλεκτρονικά,  το αργότερο  έξι (6)  ημέρες πριν την καταληκτική ημερομηνία υποβολής προσφορών και απαντώνται αντίστοιχα, </w:t>
      </w:r>
      <w:r>
        <w:rPr>
          <w:color w:val="000000"/>
        </w:rPr>
        <w:t xml:space="preserve">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1" w:history="1">
        <w:r>
          <w:rPr>
            <w:rStyle w:val="-"/>
            <w:color w:val="000000"/>
          </w:rPr>
          <w:t>www.promitheus.gov.gr</w:t>
        </w:r>
      </w:hyperlink>
      <w:r>
        <w:rPr>
          <w:color w:val="000000"/>
        </w:rPr>
        <w:t xml:space="preserve">. </w:t>
      </w:r>
      <w:r>
        <w:t xml:space="preserve">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182595" w:rsidRPr="000C4284" w:rsidRDefault="00182595" w:rsidP="00182595">
      <w: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182595" w:rsidRPr="000C4284" w:rsidRDefault="00182595" w:rsidP="00182595">
      <w: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182595" w:rsidRPr="000C4284" w:rsidRDefault="00182595" w:rsidP="00182595">
      <w:r>
        <w:t>β) Όταν τα έγγραφα της σύμβασης υφίστανται σημαντικές αλλαγές.</w:t>
      </w:r>
    </w:p>
    <w:p w:rsidR="00182595" w:rsidRDefault="00182595" w:rsidP="00182595">
      <w:r>
        <w:t>Η διάρκεια της παράτασης θα είναι ανάλογη με τη σπουδαιότητα των πληροφοριών που ζητήθηκαν ή των αλλαγών.</w:t>
      </w:r>
    </w:p>
    <w:p w:rsidR="00182595" w:rsidRPr="000C4284" w:rsidRDefault="00182595" w:rsidP="00182595">
      <w:r>
        <w:lastRenderedPageBreak/>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Pr="000C4284" w:rsidRDefault="00182595" w:rsidP="00182595">
      <w:pPr>
        <w:pStyle w:val="3"/>
        <w:rPr>
          <w:lang w:val="el-GR"/>
        </w:rPr>
      </w:pPr>
      <w:bookmarkStart w:id="15" w:name="_Toc11929273"/>
      <w:r>
        <w:rPr>
          <w:lang w:val="el-GR"/>
        </w:rPr>
        <w:t>2.1.4</w:t>
      </w:r>
      <w:r>
        <w:rPr>
          <w:lang w:val="el-GR"/>
        </w:rPr>
        <w:tab/>
        <w:t>Γλώσσα</w:t>
      </w:r>
      <w:bookmarkEnd w:id="15"/>
    </w:p>
    <w:p w:rsidR="00182595" w:rsidRDefault="00182595" w:rsidP="00182595">
      <w:r>
        <w:t>Τα έγγραφα της σύμβασης έχουν συνταχθεί στην ελληνική γλώσσα.</w:t>
      </w:r>
    </w:p>
    <w:p w:rsidR="00182595" w:rsidRPr="000C4284" w:rsidRDefault="00182595" w:rsidP="00182595">
      <w:r>
        <w:t>Τυχόν   προδικαστικές προσφυγές υποβάλλονται στην ελληνική γλώσσα.</w:t>
      </w:r>
    </w:p>
    <w:p w:rsidR="00182595" w:rsidRPr="000C4284" w:rsidRDefault="00182595" w:rsidP="00182595">
      <w:r>
        <w:rPr>
          <w:color w:val="000000"/>
        </w:rPr>
        <w:t xml:space="preserve">Οι </w:t>
      </w:r>
      <w:r>
        <w:rPr>
          <w:b/>
          <w:color w:val="000000"/>
          <w:u w:val="single"/>
        </w:rPr>
        <w:t>προσφορές</w:t>
      </w:r>
      <w:r>
        <w:rPr>
          <w:color w:val="000000"/>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 </w:t>
      </w:r>
      <w:r>
        <w:rPr>
          <w:rFonts w:ascii="Verdana" w:hAnsi="Verdana" w:cs="Verdana"/>
          <w:color w:val="000000"/>
          <w:sz w:val="18"/>
          <w:bdr w:val="single" w:sz="1" w:space="0" w:color="FFFFFF"/>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rPr>
        <w:t xml:space="preserve">. </w:t>
      </w:r>
    </w:p>
    <w:p w:rsidR="00182595" w:rsidRDefault="00182595" w:rsidP="00182595">
      <w:pPr>
        <w:rPr>
          <w:rFonts w:ascii="Verdana" w:hAnsi="Verdana" w:cs="Verdana"/>
          <w:color w:val="000000"/>
          <w:sz w:val="18"/>
          <w:bdr w:val="single" w:sz="1" w:space="0" w:color="FFFFFF"/>
        </w:rPr>
      </w:pPr>
      <w:r>
        <w:rPr>
          <w:color w:val="000000"/>
        </w:rPr>
        <w:t xml:space="preserve">Τα </w:t>
      </w:r>
      <w:r>
        <w:rPr>
          <w:b/>
          <w:color w:val="000000"/>
          <w:u w:val="single"/>
        </w:rPr>
        <w:t>αποδεικτικά έγγραφα</w:t>
      </w:r>
      <w:r>
        <w:rPr>
          <w:color w:val="000000"/>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Pr>
          <w:rFonts w:ascii="Verdana" w:hAnsi="Verdana" w:cs="Verdana"/>
          <w:color w:val="000000"/>
          <w:sz w:val="18"/>
          <w:bdr w:val="single" w:sz="1" w:space="0" w:color="FFFFFF"/>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E120A2" w:rsidRDefault="00E120A2" w:rsidP="00182595">
      <w:pPr>
        <w:rPr>
          <w:rFonts w:ascii="Verdana" w:hAnsi="Verdana" w:cs="Verdana"/>
          <w:color w:val="000000"/>
          <w:sz w:val="18"/>
          <w:bdr w:val="single" w:sz="1" w:space="0" w:color="FFFFFF"/>
        </w:rPr>
      </w:pPr>
      <w:r w:rsidRPr="00630B05">
        <w:rPr>
          <w:rFonts w:cstheme="minorHAnsi"/>
        </w:rPr>
        <w:t>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182595" w:rsidRPr="000C4284" w:rsidRDefault="00182595" w:rsidP="00182595">
      <w:r>
        <w:rPr>
          <w:color w:val="000000"/>
        </w:rPr>
        <w:t>Κάθε μορφής επικοινωνία με την αναθέτουσα αρχή, καθώς και μεταξύ αυτής και του αναδόχου, θα γίνονται υποχρεωτικά στην ελληνική γλώσσα.</w:t>
      </w:r>
    </w:p>
    <w:p w:rsidR="00182595" w:rsidRDefault="00182595" w:rsidP="00182595">
      <w:pPr>
        <w:pStyle w:val="3"/>
        <w:rPr>
          <w:color w:val="000000"/>
          <w:lang w:val="el-GR"/>
        </w:rPr>
      </w:pPr>
      <w:bookmarkStart w:id="16" w:name="_Toc11929274"/>
      <w:r>
        <w:rPr>
          <w:lang w:val="el-GR"/>
        </w:rPr>
        <w:t>2.1.5</w:t>
      </w:r>
      <w:r>
        <w:rPr>
          <w:lang w:val="el-GR"/>
        </w:rPr>
        <w:tab/>
        <w:t>Εγγυήσεις</w:t>
      </w:r>
      <w:bookmarkEnd w:id="16"/>
    </w:p>
    <w:p w:rsidR="00182595" w:rsidRPr="00DC729D" w:rsidRDefault="00182595" w:rsidP="00182595">
      <w:pPr>
        <w:rPr>
          <w:u w:val="single"/>
        </w:rPr>
      </w:pPr>
      <w:r w:rsidRPr="00DC729D">
        <w:rPr>
          <w:color w:val="000000"/>
        </w:rPr>
        <w:t xml:space="preserve">Οι εγγυητικές επιστολές των παραγράφων 2.2.2 και 4.1. εκδίδονται </w:t>
      </w:r>
      <w:r w:rsidRPr="00DC729D">
        <w:rPr>
          <w:u w:val="single"/>
        </w:rPr>
        <w:t xml:space="preserve"> από πιστωτικά «ή χρηματοδοτικά» ιδρύματα «ή ασφαλιστικές επιχειρήσεις κατά την έννοια των περιπτώσεων  β΄και γ΄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w:t>
      </w:r>
    </w:p>
    <w:p w:rsidR="00182595" w:rsidRPr="000C4284" w:rsidRDefault="00182595" w:rsidP="00182595">
      <w:r>
        <w:rPr>
          <w:color w:val="000000"/>
        </w:rPr>
        <w:t xml:space="preserve">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182595" w:rsidRPr="000C4284" w:rsidRDefault="00182595" w:rsidP="00182595">
      <w:r>
        <w:rPr>
          <w:color w:val="000000"/>
        </w:rPr>
        <w:lastRenderedPageBreak/>
        <w:t>Οι εγγυητικές επιστολές εκδίδονται κατ’ επιλογή των οικονομικών φορέων από έναν ή περισσότερους εκδότες της παραπάνω παραγράφου.</w:t>
      </w:r>
    </w:p>
    <w:p w:rsidR="00182595" w:rsidRPr="000C4284" w:rsidRDefault="00182595" w:rsidP="00182595">
      <w:r>
        <w:rPr>
          <w:color w:val="000000"/>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182595" w:rsidRPr="00A96925" w:rsidRDefault="00182595" w:rsidP="00182595">
      <w:pPr>
        <w:rPr>
          <w:u w:val="single"/>
        </w:rPr>
      </w:pPr>
      <w:r w:rsidRPr="00A96925">
        <w:rPr>
          <w:color w:val="000000"/>
          <w:u w:val="single"/>
        </w:rPr>
        <w:t>Η αναθέτουσα αρχή επικοινωνεί με τους εκδότες των εγγυητικών επιστολών προκειμένου να διαπιστώσει την εγκυρότητά τους.</w:t>
      </w:r>
    </w:p>
    <w:p w:rsidR="00182595" w:rsidRDefault="00182595" w:rsidP="00182595">
      <w:pPr>
        <w:pStyle w:val="20"/>
        <w:rPr>
          <w:lang w:val="el-GR"/>
        </w:rPr>
      </w:pPr>
    </w:p>
    <w:p w:rsidR="00182595" w:rsidRPr="000C4284" w:rsidRDefault="00182595" w:rsidP="00182595">
      <w:pPr>
        <w:pStyle w:val="20"/>
        <w:rPr>
          <w:lang w:val="el-GR"/>
        </w:rPr>
      </w:pPr>
      <w:bookmarkStart w:id="17" w:name="_Toc11929275"/>
      <w:r>
        <w:rPr>
          <w:lang w:val="el-GR"/>
        </w:rPr>
        <w:t>2.2</w:t>
      </w:r>
      <w:r>
        <w:rPr>
          <w:lang w:val="el-GR"/>
        </w:rPr>
        <w:tab/>
        <w:t>Δικαίωμα Συμμετοχής - Κριτήρια Ποιοτικής Επιλογής</w:t>
      </w:r>
      <w:bookmarkEnd w:id="17"/>
    </w:p>
    <w:p w:rsidR="00182595" w:rsidRPr="000C4284" w:rsidRDefault="00182595" w:rsidP="00182595">
      <w:pPr>
        <w:pStyle w:val="3"/>
        <w:rPr>
          <w:lang w:val="el-GR"/>
        </w:rPr>
      </w:pPr>
      <w:bookmarkStart w:id="18" w:name="_Toc11929276"/>
      <w:r>
        <w:rPr>
          <w:lang w:val="el-GR"/>
        </w:rPr>
        <w:t>2.2.1</w:t>
      </w:r>
      <w:r>
        <w:rPr>
          <w:lang w:val="el-GR"/>
        </w:rPr>
        <w:tab/>
        <w:t>Δικαίωμα συμμετοχής</w:t>
      </w:r>
      <w:bookmarkEnd w:id="18"/>
      <w:r>
        <w:rPr>
          <w:lang w:val="el-GR"/>
        </w:rPr>
        <w:t xml:space="preserve"> </w:t>
      </w:r>
    </w:p>
    <w:p w:rsidR="00182595" w:rsidRPr="000C4284" w:rsidRDefault="00182595" w:rsidP="00182595">
      <w:r>
        <w:rPr>
          <w:b/>
          <w:bCs/>
        </w:rPr>
        <w:t>1.</w:t>
      </w:r>
      <w: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w:t>
      </w:r>
      <w:r w:rsidRPr="006F17FF">
        <w:t xml:space="preserve"> είναι εγγεγραμμένοι σε ένα από τα επαγγελματικά ή εμπορικά μητρώα που τηρούνται στο κρ</w:t>
      </w:r>
      <w:r>
        <w:t>άτος - μέλος εγκατάστασής τους  και  είναι εγκατεστημένα σε:</w:t>
      </w:r>
    </w:p>
    <w:p w:rsidR="00182595" w:rsidRPr="000C4284" w:rsidRDefault="00182595" w:rsidP="00182595">
      <w:r>
        <w:t>α) κράτος-μέλος της Ένωσης,</w:t>
      </w:r>
    </w:p>
    <w:p w:rsidR="00182595" w:rsidRPr="000C4284" w:rsidRDefault="00182595" w:rsidP="00182595">
      <w:r>
        <w:t>β) κράτος-μέλος του Ευρωπαϊκού Οικονομικού Χώρου (Ε.Ο.Χ.),</w:t>
      </w:r>
    </w:p>
    <w:p w:rsidR="00182595" w:rsidRPr="000C4284" w:rsidRDefault="00182595" w:rsidP="00182595">
      <w: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182595" w:rsidRDefault="00182595" w:rsidP="00182595">
      <w:pPr>
        <w:rPr>
          <w:b/>
          <w:bCs/>
        </w:rPr>
      </w:pPr>
      <w:r>
        <w:t>δ) σε τρίτες χώρες που δεν εμπίπτουν στην περίπτωση γ΄της παρούσας παραγράφου και έχουν συνάψει διμερείς ή πολυμερείς συμφωνίες με την Ένωση σε θέματα διαδικασιών ανάθεσης δημοσίων συμβάσεων.</w:t>
      </w:r>
    </w:p>
    <w:p w:rsidR="00182595" w:rsidRDefault="00182595" w:rsidP="00182595">
      <w:r>
        <w:rPr>
          <w:b/>
          <w:bCs/>
        </w:rPr>
        <w:t>2.</w:t>
      </w:r>
      <w: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Εφόσον ανατεθεί η σύμβαση  η ένωση οικονομικών φορέων θα περιβληθεί συγκεκριμένη νομική μορφή.</w:t>
      </w:r>
    </w:p>
    <w:p w:rsidR="00182595" w:rsidRPr="000C4284" w:rsidRDefault="00182595" w:rsidP="00182595">
      <w:r>
        <w:t xml:space="preserve"> </w:t>
      </w:r>
      <w:r>
        <w:rPr>
          <w:rFonts w:eastAsia="Calibri"/>
          <w:i/>
          <w:iCs/>
          <w:color w:val="0070C0"/>
        </w:rPr>
        <w:t xml:space="preserve"> </w:t>
      </w:r>
      <w:r>
        <w:rPr>
          <w:b/>
          <w:bCs/>
        </w:rPr>
        <w:t>3.</w:t>
      </w:r>
      <w: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rStyle w:val="FootnoteReference2"/>
        </w:rPr>
        <w:t xml:space="preserve"> </w:t>
      </w:r>
      <w:r>
        <w:t xml:space="preserve"> </w:t>
      </w:r>
    </w:p>
    <w:p w:rsidR="00182595" w:rsidRDefault="00182595" w:rsidP="00182595">
      <w:pPr>
        <w:pStyle w:val="3"/>
        <w:rPr>
          <w:lang w:val="el-GR"/>
        </w:rPr>
      </w:pPr>
      <w:bookmarkStart w:id="19" w:name="_Toc11929277"/>
      <w:r>
        <w:rPr>
          <w:lang w:val="el-GR"/>
        </w:rPr>
        <w:lastRenderedPageBreak/>
        <w:t>2.2.2</w:t>
      </w:r>
      <w:r>
        <w:rPr>
          <w:lang w:val="el-GR"/>
        </w:rPr>
        <w:tab/>
        <w:t>Εγγύηση συμμετοχής</w:t>
      </w:r>
      <w:bookmarkEnd w:id="19"/>
    </w:p>
    <w:p w:rsidR="00182595" w:rsidRPr="000C4284" w:rsidRDefault="00182595" w:rsidP="00182595">
      <w:r>
        <w:rPr>
          <w:b/>
          <w:bCs/>
        </w:rPr>
        <w:t xml:space="preserve">2.2.2.1. </w:t>
      </w:r>
      <w: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ανέρχεται σε ποσοστό 2%   ποσού  χιλίων πεντακοσίων ευ</w:t>
      </w:r>
      <w:r w:rsidR="002A591F">
        <w:t>ρώ και οκτώ λεπτών  ( € 1.648,64</w:t>
      </w:r>
      <w:r>
        <w:t xml:space="preserve">). </w:t>
      </w:r>
      <w:r w:rsidRPr="001529B2">
        <w:rPr>
          <w:iCs/>
        </w:rPr>
        <w:t xml:space="preserve"> </w:t>
      </w:r>
      <w:r w:rsidRPr="001529B2">
        <w:t>Στην περίπτωση ένωσης οικονομικών φορέων</w:t>
      </w:r>
      <w:r>
        <w:t>, η εγγύηση συμμετοχής περιλαμβάνει και τον όρο ότι η εγγύηση καλύπτει τις υποχρεώσεις όλων των οικονομικών φορέων που συμμετέχουν στην ένωση.</w:t>
      </w:r>
    </w:p>
    <w:p w:rsidR="00182595" w:rsidRPr="000C4284" w:rsidRDefault="00182595" w:rsidP="00182595">
      <w:r>
        <w:rPr>
          <w:bCs/>
        </w:rPr>
        <w:t xml:space="preserve">Η εγγύηση συμμετοχής πρέπει να ισχύει τουλάχιστον για τριάντα (30) ημέρες μετά τη λήξη του χρόνου ισχύος της προσφοράς του άρθρου 2.4.5 της </w:t>
      </w:r>
      <w:r w:rsidRPr="00812322">
        <w:rPr>
          <w:bCs/>
        </w:rPr>
        <w:t xml:space="preserve">παρούσας, </w:t>
      </w:r>
      <w:r w:rsidRPr="002A591F">
        <w:rPr>
          <w:bCs/>
        </w:rPr>
        <w:t xml:space="preserve">ήτοι </w:t>
      </w:r>
      <w:r w:rsidR="002A591F" w:rsidRPr="002A591F">
        <w:rPr>
          <w:bCs/>
        </w:rPr>
        <w:t>μέχρι 16/11</w:t>
      </w:r>
      <w:r w:rsidRPr="002A591F">
        <w:rPr>
          <w:bCs/>
        </w:rPr>
        <w:t>/2019</w:t>
      </w:r>
      <w:r w:rsidRPr="009B1C68">
        <w:rPr>
          <w:bCs/>
        </w:rPr>
        <w:t>,</w:t>
      </w:r>
      <w:r>
        <w:rPr>
          <w:bCs/>
        </w:rPr>
        <w:t xml:space="preserve">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182595" w:rsidRPr="000C4284" w:rsidRDefault="00182595" w:rsidP="00182595">
      <w:r>
        <w:rPr>
          <w:b/>
          <w:bCs/>
        </w:rPr>
        <w:t>2.2.2.2.</w:t>
      </w:r>
      <w:r>
        <w:rPr>
          <w:b/>
        </w:rPr>
        <w:t xml:space="preserve"> </w:t>
      </w:r>
      <w:r>
        <w:t xml:space="preserve">Η εγγύηση συμμετοχής επιστρέφεται στον ανάδοχο με την προσκόμιση της εγγύησης καλής </w:t>
      </w:r>
      <w:r>
        <w:rPr>
          <w:bCs/>
        </w:rPr>
        <w:t xml:space="preserve">εκτέλεσης. </w:t>
      </w:r>
    </w:p>
    <w:p w:rsidR="00182595" w:rsidRPr="000C4284" w:rsidRDefault="00182595" w:rsidP="00182595">
      <w:r>
        <w:rPr>
          <w:bCs/>
        </w:rPr>
        <w:t>Η εγγύηση συμμετοχής επιστρέφεται στους λοιπούς προσφέροντες, σύμφωνα με τα ειδικότερα οριζόμενα στο άρθρο 72 του ν. 4412/2016.</w:t>
      </w:r>
    </w:p>
    <w:p w:rsidR="00182595" w:rsidRDefault="00182595" w:rsidP="00182595">
      <w:pPr>
        <w:rPr>
          <w:bCs/>
        </w:rPr>
      </w:pPr>
    </w:p>
    <w:p w:rsidR="00182595" w:rsidRPr="000C4284" w:rsidRDefault="00182595" w:rsidP="00182595">
      <w:r>
        <w:rPr>
          <w:b/>
        </w:rPr>
        <w:t>2.2.2.3.</w:t>
      </w:r>
      <w: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 δεν προσκομίσει εγκαίρως τα προβλεπόμενα από την παρούσα δικαιολογητικά ή δεν προσέλθει εγκαίρως για υπογραφή της σύμβασης.</w:t>
      </w:r>
    </w:p>
    <w:p w:rsidR="00182595" w:rsidRDefault="00182595" w:rsidP="00182595"/>
    <w:p w:rsidR="00182595" w:rsidRPr="000C4284" w:rsidRDefault="00182595" w:rsidP="00182595">
      <w:pPr>
        <w:pStyle w:val="3"/>
        <w:rPr>
          <w:lang w:val="el-GR"/>
        </w:rPr>
      </w:pPr>
      <w:bookmarkStart w:id="20" w:name="_Toc11929278"/>
      <w:r>
        <w:rPr>
          <w:lang w:val="el-GR"/>
        </w:rPr>
        <w:t>2.2.3</w:t>
      </w:r>
      <w:r>
        <w:rPr>
          <w:lang w:val="el-GR"/>
        </w:rPr>
        <w:tab/>
        <w:t>Λόγοι αποκλεισμού</w:t>
      </w:r>
      <w:bookmarkEnd w:id="20"/>
      <w:r>
        <w:rPr>
          <w:lang w:val="el-GR"/>
        </w:rPr>
        <w:t xml:space="preserve"> </w:t>
      </w:r>
    </w:p>
    <w:p w:rsidR="00182595" w:rsidRDefault="00182595" w:rsidP="00182595"/>
    <w:p w:rsidR="00182595" w:rsidRPr="000C4284" w:rsidRDefault="00182595" w:rsidP="00182595">
      <w: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182595" w:rsidRPr="000C4284" w:rsidRDefault="00182595" w:rsidP="00182595">
      <w:r>
        <w:rPr>
          <w:b/>
          <w:bCs/>
        </w:rPr>
        <w:t xml:space="preserve">2.2.3.1. </w:t>
      </w:r>
      <w:r>
        <w:t xml:space="preserve"> Όταν υπάρχει σε βάρος του αμετάκλητη καταδικαστική απόφαση για έναν από τους ακόλουθους λόγους: </w:t>
      </w:r>
    </w:p>
    <w:p w:rsidR="00182595" w:rsidRPr="000C4284" w:rsidRDefault="00182595" w:rsidP="00182595">
      <w: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p>
    <w:p w:rsidR="00182595" w:rsidRPr="000C4284" w:rsidRDefault="00182595" w:rsidP="00182595">
      <w: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182595" w:rsidRPr="000C4284" w:rsidRDefault="00182595" w:rsidP="00182595">
      <w:r>
        <w:lastRenderedPageBreak/>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182595" w:rsidRPr="000C4284" w:rsidRDefault="00182595" w:rsidP="00182595">
      <w: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p w:rsidR="00182595" w:rsidRPr="000C4284" w:rsidRDefault="00182595" w:rsidP="00182595">
      <w: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182595" w:rsidRPr="000C4284" w:rsidRDefault="00182595" w:rsidP="00182595">
      <w: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p w:rsidR="00182595" w:rsidRPr="000C4284" w:rsidRDefault="00182595" w:rsidP="00182595">
      <w: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182595" w:rsidRPr="000C4284" w:rsidRDefault="00182595" w:rsidP="00182595">
      <w:r>
        <w:t>Στις περιπτώσεις εταιρειών περιορισμένης ευθύνης (Ε.Π.Ε.) και προσωπικών εταιρειών (Ο.Ε. και Ε.Ε.) και IKE ιδιωτικών κεφαλαιουχικών εταιρειών, η υποχρέωση του προηγούμενου εδαφίου  αφορά  στους διαχειριστές.</w:t>
      </w:r>
    </w:p>
    <w:p w:rsidR="00182595" w:rsidRPr="000C4284" w:rsidRDefault="00182595" w:rsidP="00182595">
      <w:pPr>
        <w:spacing w:after="160" w:line="252" w:lineRule="auto"/>
      </w:pPr>
      <w: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182595" w:rsidRPr="000C4284" w:rsidRDefault="00182595" w:rsidP="00182595">
      <w:pPr>
        <w:spacing w:after="160" w:line="252" w:lineRule="auto"/>
      </w:pPr>
      <w:r>
        <w:t>Στις περιπτώσεις Συνεταιρισμών, η υποχρέωση του προηγούμενου εδαφίου αφορά στα μέλη του Διοικητικού Συμβουλίου.</w:t>
      </w:r>
    </w:p>
    <w:p w:rsidR="00182595" w:rsidRPr="000C4284" w:rsidRDefault="00182595" w:rsidP="00182595">
      <w:pPr>
        <w:spacing w:after="160" w:line="252" w:lineRule="auto"/>
      </w:pPr>
      <w:r>
        <w:t>Σε όλες τις υπόλοιπες περιπτώσεις νομικών προσώπων, η υποχρέωση των προηγούμενων εδαφίων αφορά στους νόμιμους εκπροσώπους τους.</w:t>
      </w:r>
    </w:p>
    <w:p w:rsidR="00182595" w:rsidRDefault="00182595" w:rsidP="00182595">
      <w:pPr>
        <w:spacing w:after="160" w:line="252" w:lineRule="auto"/>
        <w:rPr>
          <w:b/>
          <w:bCs/>
        </w:rPr>
      </w:pPr>
      <w:r>
        <w:rPr>
          <w:b/>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t xml:space="preserve">. </w:t>
      </w:r>
    </w:p>
    <w:p w:rsidR="00182595" w:rsidRPr="000C4284" w:rsidRDefault="00182595" w:rsidP="00182595">
      <w:r>
        <w:rPr>
          <w:b/>
          <w:bCs/>
        </w:rPr>
        <w:t>2.2.3.2.</w:t>
      </w:r>
      <w:r>
        <w:t xml:space="preserve"> Στις ακόλουθες περιπτώσεις :</w:t>
      </w:r>
    </w:p>
    <w:p w:rsidR="00182595" w:rsidRPr="000C4284" w:rsidRDefault="00182595" w:rsidP="00182595">
      <w:r>
        <w:t xml:space="preserve">α)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182595" w:rsidRPr="000C4284" w:rsidRDefault="00182595" w:rsidP="00182595">
      <w:r>
        <w:lastRenderedPageBreak/>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182595" w:rsidRPr="000C4284" w:rsidRDefault="00182595" w:rsidP="00182595">
      <w: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182595" w:rsidRPr="000C4284" w:rsidRDefault="00182595" w:rsidP="00182595">
      <w: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182595" w:rsidRPr="000C4284" w:rsidRDefault="00182595" w:rsidP="00182595">
      <w:pPr>
        <w:pStyle w:val="aff"/>
        <w:rPr>
          <w:lang w:val="el-GR"/>
        </w:rPr>
      </w:pPr>
      <w:r>
        <w:rPr>
          <w:lang w:val="el-GR"/>
        </w:rPr>
        <w:t>ή/και</w:t>
      </w:r>
    </w:p>
    <w:p w:rsidR="00182595" w:rsidRDefault="00182595" w:rsidP="00182595">
      <w:pPr>
        <w:pStyle w:val="aff"/>
        <w:rPr>
          <w:strike/>
          <w:lang w:val="el-GR"/>
        </w:rPr>
      </w:pPr>
      <w:r>
        <w:rPr>
          <w:lang w:val="el-GR"/>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rsidR="00182595" w:rsidRDefault="00182595" w:rsidP="00182595">
      <w:pPr>
        <w:rPr>
          <w:strike/>
        </w:rPr>
      </w:pPr>
    </w:p>
    <w:p w:rsidR="00182595" w:rsidRPr="00074398" w:rsidRDefault="00182595" w:rsidP="00182595">
      <w:pPr>
        <w:pStyle w:val="foothanging"/>
        <w:ind w:left="0" w:firstLine="0"/>
        <w:rPr>
          <w:sz w:val="22"/>
          <w:szCs w:val="22"/>
          <w:lang w:val="el-GR"/>
        </w:rPr>
      </w:pPr>
      <w:r>
        <w:rPr>
          <w:b/>
          <w:bCs/>
          <w:sz w:val="22"/>
          <w:szCs w:val="22"/>
          <w:lang w:val="el-GR"/>
        </w:rPr>
        <w:t xml:space="preserve">2.2.3.3  </w:t>
      </w:r>
      <w:r>
        <w:rPr>
          <w:sz w:val="22"/>
          <w:szCs w:val="22"/>
          <w:lang w:val="el-GR"/>
        </w:rPr>
        <w:t>Κατ’ εξαίρεση, δεν αποκλείονται για τους λόγους των ανωτέρω παραγράφων, εφόσον συντρέχουν  επιτακτικοί λόγοι δημόσιου συμφέροντος, δημόσιας υγείας ή προστασίας του περιβάλλοντος..</w:t>
      </w:r>
    </w:p>
    <w:p w:rsidR="00182595" w:rsidRPr="00074398" w:rsidRDefault="00182595" w:rsidP="00182595">
      <w:pPr>
        <w:pStyle w:val="foothanging"/>
        <w:ind w:left="0" w:firstLine="0"/>
        <w:rPr>
          <w:lang w:val="el-GR"/>
        </w:rPr>
      </w:pPr>
    </w:p>
    <w:p w:rsidR="00182595" w:rsidRPr="000C4284" w:rsidRDefault="00182595" w:rsidP="00182595">
      <w:r>
        <w:rPr>
          <w:b/>
          <w:bCs/>
        </w:rPr>
        <w:t>2.2.3.4.</w:t>
      </w:r>
      <w:r>
        <w: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t>
      </w:r>
    </w:p>
    <w:p w:rsidR="00182595" w:rsidRPr="000F50F7" w:rsidRDefault="00182595" w:rsidP="00182595">
      <w:r>
        <w:t xml:space="preserve">(α) εάν έχει αθετήσει τις υποχρεώσεις που προβλέπονται στην παρ. 2 του άρθρου 18 του ν. 4412/2016,  (β)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182595" w:rsidRPr="000C4284" w:rsidRDefault="00182595" w:rsidP="00182595">
      <w:r>
        <w:t xml:space="preserve">(γ)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2.2.8.2 της παρούσας, </w:t>
      </w:r>
    </w:p>
    <w:p w:rsidR="00182595" w:rsidRPr="000C4284" w:rsidRDefault="00182595" w:rsidP="00182595">
      <w:r>
        <w:t xml:space="preserve">(δ)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182595" w:rsidRDefault="00182595" w:rsidP="00182595">
      <w:pPr>
        <w:spacing w:after="160" w:line="252" w:lineRule="auto"/>
      </w:pPr>
      <w:r w:rsidRPr="007F519F">
        <w:rPr>
          <w:b/>
        </w:rPr>
        <w:lastRenderedPageBreak/>
        <w:t>Εάν στ</w:t>
      </w:r>
      <w:r>
        <w:rPr>
          <w:b/>
        </w:rPr>
        <w:t>ις ως άνω περιπτώσεις (α) έως (δ</w:t>
      </w:r>
      <w:r w:rsidRPr="007F519F">
        <w:rPr>
          <w:b/>
        </w:rPr>
        <w:t>)  η περίοδος αποκλεισμού δεν έχει καθοριστεί με αμετάκλητη απόφαση, αυτή ανέρχεται σε τρία (3) έτη από την ημερομηνία του σχετικού γεγονότος</w:t>
      </w:r>
      <w:r>
        <w:t xml:space="preserve">. </w:t>
      </w:r>
    </w:p>
    <w:p w:rsidR="00182595" w:rsidRPr="000C4284" w:rsidRDefault="00182595" w:rsidP="00182595">
      <w:pPr>
        <w:spacing w:after="160" w:line="252" w:lineRule="auto"/>
      </w:pPr>
      <w:r>
        <w:rPr>
          <w:b/>
          <w:bCs/>
        </w:rPr>
        <w:t>2.2.3.5.</w:t>
      </w:r>
      <w:r>
        <w:t xml:space="preserve"> Αποκλείεται, επίσης, προσφέρων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p>
    <w:p w:rsidR="00182595" w:rsidRPr="000C4284" w:rsidRDefault="00182595" w:rsidP="00182595">
      <w:r>
        <w:rPr>
          <w:b/>
          <w:bCs/>
        </w:rPr>
        <w:t xml:space="preserve">2.2.3.6. </w:t>
      </w:r>
      <w:r>
        <w: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182595" w:rsidRPr="000C4284" w:rsidRDefault="00182595" w:rsidP="00182595">
      <w:r>
        <w:rPr>
          <w:b/>
          <w:bCs/>
        </w:rPr>
        <w:t>2.2.3.7.</w:t>
      </w:r>
      <w:r>
        <w:t xml:space="preserve"> Προσφέρων οικονομικός φορέας που εμπίπτει σε μια από τις καταστάσεις που αναφέρονται στις παραγράφους 2.2.3.1, </w:t>
      </w:r>
      <w:r>
        <w:rPr>
          <w:b/>
          <w:bCs/>
        </w:rPr>
        <w:t>2.2.3.2.</w:t>
      </w:r>
      <w:r>
        <w:t xml:space="preserve"> γ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182595" w:rsidRPr="000C4284" w:rsidRDefault="00182595" w:rsidP="00182595">
      <w:r>
        <w:rPr>
          <w:b/>
          <w:bCs/>
        </w:rPr>
        <w:t>2.2.3.8.</w:t>
      </w:r>
      <w: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182595" w:rsidRPr="000C4284" w:rsidRDefault="00182595" w:rsidP="00182595">
      <w:r>
        <w:rPr>
          <w:b/>
          <w:bCs/>
          <w:color w:val="000000"/>
        </w:rPr>
        <w:t xml:space="preserve">2.2.3.9. </w:t>
      </w:r>
      <w:r>
        <w:rPr>
          <w:color w:val="000000"/>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182595" w:rsidRDefault="00182595" w:rsidP="00182595">
      <w:pPr>
        <w:spacing w:line="360" w:lineRule="auto"/>
        <w:rPr>
          <w:b/>
          <w:bCs/>
          <w:sz w:val="26"/>
          <w:szCs w:val="26"/>
        </w:rPr>
      </w:pPr>
    </w:p>
    <w:p w:rsidR="00182595" w:rsidRDefault="00182595" w:rsidP="00182595">
      <w:pPr>
        <w:spacing w:line="360" w:lineRule="auto"/>
        <w:rPr>
          <w:b/>
          <w:bCs/>
          <w:sz w:val="26"/>
          <w:szCs w:val="26"/>
        </w:rPr>
      </w:pPr>
    </w:p>
    <w:p w:rsidR="00182595" w:rsidRPr="002E6B3E" w:rsidRDefault="00182595" w:rsidP="00182595">
      <w:pPr>
        <w:spacing w:line="360" w:lineRule="auto"/>
      </w:pPr>
      <w:r>
        <w:rPr>
          <w:b/>
          <w:bCs/>
          <w:sz w:val="26"/>
          <w:szCs w:val="26"/>
        </w:rPr>
        <w:t>Κριτήρια Επιλογής</w:t>
      </w:r>
      <w:r w:rsidRPr="002E6B3E">
        <w:rPr>
          <w:rStyle w:val="FootnoteReference2"/>
          <w:b/>
          <w:bCs/>
        </w:rPr>
        <w:t xml:space="preserve"> </w:t>
      </w:r>
    </w:p>
    <w:p w:rsidR="00182595" w:rsidRPr="000C4284" w:rsidRDefault="00182595" w:rsidP="00182595">
      <w:pPr>
        <w:pStyle w:val="3"/>
        <w:rPr>
          <w:lang w:val="el-GR"/>
        </w:rPr>
      </w:pPr>
      <w:bookmarkStart w:id="21" w:name="_Toc11929279"/>
      <w:r>
        <w:rPr>
          <w:lang w:val="el-GR"/>
        </w:rPr>
        <w:t>2.2.4</w:t>
      </w:r>
      <w:r>
        <w:rPr>
          <w:lang w:val="el-GR"/>
        </w:rPr>
        <w:tab/>
        <w:t>Καταλληλότητα άσκησης επαγγελματικής δραστηριότητας</w:t>
      </w:r>
      <w:bookmarkEnd w:id="21"/>
      <w:r>
        <w:rPr>
          <w:lang w:val="el-GR"/>
        </w:rPr>
        <w:t xml:space="preserve"> </w:t>
      </w:r>
    </w:p>
    <w:p w:rsidR="00182595" w:rsidRPr="00105314" w:rsidRDefault="00182595" w:rsidP="00182595">
      <w:r>
        <w:rPr>
          <w:rFonts w:eastAsia="Calibri"/>
          <w:bCs/>
          <w:i/>
          <w:color w:val="00000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w:t>
      </w:r>
      <w:r>
        <w:rPr>
          <w:rFonts w:eastAsia="Calibri"/>
          <w:bCs/>
          <w:i/>
          <w:color w:val="000000"/>
        </w:rPr>
        <w:lastRenderedPageBreak/>
        <w:t xml:space="preserve">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 </w:t>
      </w:r>
    </w:p>
    <w:p w:rsidR="00182595" w:rsidRDefault="00182595" w:rsidP="00182595">
      <w:pPr>
        <w:pStyle w:val="3"/>
        <w:rPr>
          <w:lang w:val="el-GR"/>
        </w:rPr>
      </w:pPr>
      <w:bookmarkStart w:id="22" w:name="_Toc11929280"/>
      <w:r>
        <w:rPr>
          <w:lang w:val="el-GR"/>
        </w:rPr>
        <w:t>2.2.5</w:t>
      </w:r>
      <w:r>
        <w:rPr>
          <w:lang w:val="el-GR"/>
        </w:rPr>
        <w:tab/>
        <w:t>Τεχνική και επαγγελματική ικανότητα</w:t>
      </w:r>
      <w:bookmarkEnd w:id="22"/>
    </w:p>
    <w:p w:rsidR="00182595" w:rsidRDefault="00182595" w:rsidP="00182595">
      <w:pPr>
        <w:jc w:val="both"/>
        <w:rPr>
          <w:b/>
          <w:bCs/>
        </w:rPr>
      </w:pPr>
      <w:r>
        <w:t xml:space="preserve">Όσον αφορά στην τεχνική και επαγγελματική ικανότητα για την παρούσα διαδικασία σύναψης σύμβασης, οι οικονομικοί φορείς </w:t>
      </w:r>
    </w:p>
    <w:p w:rsidR="00182595" w:rsidRDefault="00182595" w:rsidP="00182595">
      <w:pPr>
        <w:jc w:val="both"/>
        <w:rPr>
          <w:b/>
          <w:bCs/>
        </w:rPr>
      </w:pPr>
      <w:r>
        <w:rPr>
          <w:b/>
          <w:bCs/>
        </w:rPr>
        <w:t xml:space="preserve">α) </w:t>
      </w:r>
      <w:r>
        <w:rPr>
          <w:bCs/>
        </w:rPr>
        <w:t>να διαθέτουν  επαρκές και ειδικευμένο προσωπικό  για την πλήρη εξυπηρέτηση των σιτιζόμενων μαθητών  και υγιές σύμφωνα με επίσημα έγγραφα ( πιστοποιητικό υγείας).</w:t>
      </w:r>
    </w:p>
    <w:p w:rsidR="00182595" w:rsidRDefault="00182595" w:rsidP="00182595">
      <w:pPr>
        <w:jc w:val="both"/>
        <w:rPr>
          <w:b/>
          <w:bCs/>
        </w:rPr>
      </w:pPr>
      <w:r>
        <w:rPr>
          <w:b/>
          <w:bCs/>
        </w:rPr>
        <w:t>β)</w:t>
      </w:r>
      <w:r>
        <w:t xml:space="preserve"> να αναφέρουν τις κυριότερες συμβάσεις προμηθειών που έχουν εκτελέσει κατά τη διάρκεια της τελευταίας τριιετίας.</w:t>
      </w:r>
      <w:r>
        <w:rPr>
          <w:vertAlign w:val="superscript"/>
        </w:rPr>
        <w:t xml:space="preserve"> </w:t>
      </w:r>
    </w:p>
    <w:p w:rsidR="00182595" w:rsidRPr="003557E2" w:rsidRDefault="00182595" w:rsidP="00182595">
      <w:pPr>
        <w:jc w:val="both"/>
        <w:rPr>
          <w:bCs/>
        </w:rPr>
      </w:pPr>
      <w:r>
        <w:rPr>
          <w:b/>
          <w:bCs/>
        </w:rPr>
        <w:t>γ)</w:t>
      </w:r>
      <w:r>
        <w:rPr>
          <w:bCs/>
        </w:rPr>
        <w:t xml:space="preserve">  Υπεύθυνη δήλωση  ότι  δεν θα χρησιμοποιήσουν εγκατάσταση και λειτουργία  δικτύου και δεξαμενής υγραερίου στο χώρο που παραχωρείται από το σχολείο  για τη συντήρηση των φαγητών σε κατάλληλη θερμοκρασία, καθώς και η χρήση φιαλών υγραερίου για τη λειτουργία σχετικών συσκευών.</w:t>
      </w:r>
    </w:p>
    <w:p w:rsidR="00182595" w:rsidRDefault="00182595" w:rsidP="00182595">
      <w:pPr>
        <w:pStyle w:val="3"/>
        <w:rPr>
          <w:lang w:val="el-GR"/>
        </w:rPr>
      </w:pPr>
      <w:bookmarkStart w:id="23" w:name="_Toc11929281"/>
      <w:r>
        <w:rPr>
          <w:lang w:val="el-GR"/>
        </w:rPr>
        <w:t>2.2.6</w:t>
      </w:r>
      <w:r>
        <w:rPr>
          <w:lang w:val="el-GR"/>
        </w:rPr>
        <w:tab/>
        <w:t>Πρότυπα διασφάλισης ποιότητας και πρότυπα περιβαλλοντικής διαχείρισης</w:t>
      </w:r>
      <w:bookmarkEnd w:id="23"/>
      <w:r>
        <w:rPr>
          <w:lang w:val="el-GR"/>
        </w:rPr>
        <w:t xml:space="preserve"> </w:t>
      </w:r>
    </w:p>
    <w:p w:rsidR="00182595" w:rsidRDefault="00182595" w:rsidP="00182595">
      <w:pPr>
        <w:jc w:val="both"/>
        <w:rPr>
          <w:bCs/>
          <w:i/>
          <w:color w:val="5B9BD5"/>
        </w:rPr>
      </w:pPr>
      <w:r>
        <w:t xml:space="preserve">Οι οικονομικοί φορείς για την παρούσα διαδικασία σύναψης σύμβασης οφείλουν </w:t>
      </w:r>
      <w:r>
        <w:rPr>
          <w:bCs/>
        </w:rPr>
        <w:t xml:space="preserve"> να διαθέτουν πιστοποιητικά  </w:t>
      </w:r>
      <w:r>
        <w:rPr>
          <w:bCs/>
          <w:lang w:val="en-US"/>
        </w:rPr>
        <w:t>HACCP</w:t>
      </w:r>
      <w:r w:rsidRPr="00E97328">
        <w:rPr>
          <w:bCs/>
        </w:rPr>
        <w:t xml:space="preserve"> </w:t>
      </w:r>
      <w:r>
        <w:rPr>
          <w:bCs/>
        </w:rPr>
        <w:t xml:space="preserve">  με βάση τον κανονισμό  852/2004 του Ευρωπαϊκού Κοινοβουλίου  και του συμβουλίου της Ε.Ε  για την υγιεινή των τροφίμων.  Επίσης οφείλουν όχι μόνο να εφαρμόζουν αλλά και να αναθεωρούν  τη διαδικασία η οποία αναπτύσσεται και υλοποιείται  σύμφωνα με τις αρχές του </w:t>
      </w:r>
      <w:r>
        <w:rPr>
          <w:bCs/>
          <w:lang w:val="en-US"/>
        </w:rPr>
        <w:t>HACCP</w:t>
      </w:r>
      <w:r w:rsidR="00063EFC">
        <w:rPr>
          <w:bCs/>
        </w:rPr>
        <w:t>. Η εφαρμογή και ανάπτυξη του παραπάνω συστήματος  αποτελεί προϋπόθεση  για τη λειτουργία της επιχείρησης του αναδόχου.</w:t>
      </w:r>
      <w:r>
        <w:rPr>
          <w:bCs/>
        </w:rPr>
        <w:t xml:space="preserve">  </w:t>
      </w:r>
    </w:p>
    <w:p w:rsidR="00182595" w:rsidRPr="003557E2" w:rsidRDefault="00182595" w:rsidP="00182595">
      <w:pPr>
        <w:rPr>
          <w:lang w:eastAsia="zh-CN"/>
        </w:rPr>
      </w:pPr>
    </w:p>
    <w:p w:rsidR="00182595" w:rsidRPr="00105314" w:rsidRDefault="00182595" w:rsidP="00182595">
      <w:pPr>
        <w:pStyle w:val="3"/>
        <w:rPr>
          <w:lang w:val="el-GR"/>
        </w:rPr>
      </w:pPr>
      <w:bookmarkStart w:id="24" w:name="_Toc11929282"/>
      <w:r>
        <w:rPr>
          <w:lang w:val="el-GR"/>
        </w:rPr>
        <w:t>2.2.7</w:t>
      </w:r>
      <w:r>
        <w:rPr>
          <w:lang w:val="el-GR"/>
        </w:rPr>
        <w:tab/>
        <w:t>Στήριξη στην ικανότητα τρίτων</w:t>
      </w:r>
      <w:bookmarkEnd w:id="24"/>
      <w:r>
        <w:rPr>
          <w:lang w:val="el-GR"/>
        </w:rPr>
        <w:t xml:space="preserve"> </w:t>
      </w:r>
    </w:p>
    <w:p w:rsidR="00182595" w:rsidRPr="00105314" w:rsidRDefault="00182595" w:rsidP="00182595">
      <w:r>
        <w:t xml:space="preserve">Οι οικονομικοί φορείς μπορούν, όσον αφορά τα κριτήρια   σχετικά με την τεχνική και επαγγελματική ικανότητα (της παραγράφου 2.2.5),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182595" w:rsidRPr="00105314" w:rsidRDefault="00182595" w:rsidP="00182595">
      <w:pPr>
        <w:pStyle w:val="3"/>
        <w:rPr>
          <w:lang w:val="el-GR"/>
        </w:rPr>
      </w:pPr>
      <w:bookmarkStart w:id="25" w:name="_Toc11929283"/>
      <w:r>
        <w:rPr>
          <w:lang w:val="el-GR"/>
        </w:rPr>
        <w:t>2.2.8</w:t>
      </w:r>
      <w:r>
        <w:rPr>
          <w:lang w:val="el-GR"/>
        </w:rPr>
        <w:tab/>
        <w:t>Κανόνες απόδειξης ποιοτικής επιλογής</w:t>
      </w:r>
      <w:bookmarkEnd w:id="25"/>
    </w:p>
    <w:p w:rsidR="00182595" w:rsidRPr="00105314" w:rsidRDefault="00182595" w:rsidP="00182595">
      <w:pPr>
        <w:pStyle w:val="4"/>
        <w:ind w:left="567" w:hanging="567"/>
        <w:rPr>
          <w:lang w:val="el-GR"/>
        </w:rPr>
      </w:pPr>
      <w:bookmarkStart w:id="26" w:name="_Toc11929284"/>
      <w:r>
        <w:rPr>
          <w:lang w:val="el-GR"/>
        </w:rPr>
        <w:t>2.2.8.1</w:t>
      </w:r>
      <w:r>
        <w:rPr>
          <w:lang w:val="el-GR"/>
        </w:rPr>
        <w:tab/>
        <w:t>Προκαταρκτική απόδειξη κατά την υποβολή προσφορών</w:t>
      </w:r>
      <w:bookmarkEnd w:id="26"/>
      <w:r>
        <w:rPr>
          <w:lang w:val="el-GR"/>
        </w:rPr>
        <w:t xml:space="preserve"> </w:t>
      </w:r>
    </w:p>
    <w:p w:rsidR="00063EFC" w:rsidRPr="00663629" w:rsidRDefault="00182595" w:rsidP="00063EFC">
      <w:pPr>
        <w:spacing w:line="360" w:lineRule="auto"/>
        <w:jc w:val="both"/>
        <w:rPr>
          <w:rFonts w:cstheme="minorHAnsi"/>
        </w:rPr>
      </w:pPr>
      <w: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w:t>
      </w:r>
      <w:r>
        <w:rPr>
          <w:u w:val="single"/>
        </w:rPr>
        <w:t>ως δικαιολογητικό συμμετοχής</w:t>
      </w:r>
      <w:r>
        <w:t>, το προβλεπόμενο από το άρθρο 79 παρ. 4 του ν. 4412/2016 Τυποποιημένο Έντυπο Υπεύθυνης Δήλωσης (ΤΕΥΔ) (Β/3698/16-11-2016),</w:t>
      </w:r>
      <w:r w:rsidR="00063EFC">
        <w:t xml:space="preserve"> </w:t>
      </w:r>
      <w:r w:rsidR="00063EFC" w:rsidRPr="00663629">
        <w:rPr>
          <w:rFonts w:cstheme="minorHAnsi"/>
        </w:rPr>
        <w:t>το οποίο μπορεί να υπογράφεται έως δέκα (10) ημέρες πριν την καταληκτική ημερομηνία υποβολής των προσφορών ( άρ</w:t>
      </w:r>
      <w:r w:rsidR="00063EFC">
        <w:rPr>
          <w:rFonts w:cstheme="minorHAnsi"/>
        </w:rPr>
        <w:t>θρο 43 παρ. 6 του Ν. 4605/2019),</w:t>
      </w:r>
    </w:p>
    <w:p w:rsidR="00182595" w:rsidRPr="00105314" w:rsidRDefault="00182595" w:rsidP="00182595">
      <w:r>
        <w:lastRenderedPageBreak/>
        <w:t xml:space="preserve"> σύμφωνα με το επισυναπτόμενο στην παρούσα Παράρτημα  ΙΙΙ  το οποίο αποτελεί ενημερωμένη υπεύθυνη δήλωση, με τις συνέπειες του ν. 1599/1986.</w:t>
      </w:r>
    </w:p>
    <w:p w:rsidR="00182595" w:rsidRDefault="00182595" w:rsidP="00182595">
      <w:r>
        <w:t>Το ΤΕΥΔ</w:t>
      </w:r>
      <w:r>
        <w:rPr>
          <w:rStyle w:val="WW-FootnoteReference10"/>
        </w:rPr>
        <w:t xml:space="preserve"> </w:t>
      </w:r>
      <w:r>
        <w:t xml:space="preserve">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hyperlink r:id="rId12" w:history="1">
        <w:r>
          <w:rPr>
            <w:rStyle w:val="-"/>
            <w:color w:val="000000"/>
          </w:rPr>
          <w:t>www.eaadhsy.gr</w:t>
        </w:r>
      </w:hyperlink>
      <w:r>
        <w:t>) και (</w:t>
      </w:r>
      <w:hyperlink r:id="rId13" w:history="1">
        <w:r>
          <w:rPr>
            <w:rStyle w:val="-"/>
            <w:color w:val="000000"/>
          </w:rPr>
          <w:t>www.hsppa.gr</w:t>
        </w:r>
      </w:hyperlink>
      <w:r>
        <w:t xml:space="preserve"> )</w:t>
      </w:r>
      <w:r>
        <w:rPr>
          <w:i/>
          <w:color w:val="5B9BD5"/>
        </w:rPr>
        <w:t>.</w:t>
      </w:r>
    </w:p>
    <w:p w:rsidR="00182595" w:rsidRPr="00105314" w:rsidRDefault="00182595" w:rsidP="00182595">
      <w: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182595" w:rsidRDefault="00182595" w:rsidP="00182595">
      <w: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82595" w:rsidRPr="00105314" w:rsidRDefault="00182595" w:rsidP="00182595">
      <w: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182595" w:rsidRDefault="00182595" w:rsidP="00182595">
      <w:pPr>
        <w:pStyle w:val="4"/>
        <w:rPr>
          <w:lang w:val="el-GR"/>
        </w:rPr>
      </w:pPr>
      <w:bookmarkStart w:id="27" w:name="_Toc11929285"/>
      <w:r>
        <w:rPr>
          <w:lang w:val="el-GR"/>
        </w:rPr>
        <w:t>2.2.8.2</w:t>
      </w:r>
      <w:r>
        <w:rPr>
          <w:lang w:val="el-GR"/>
        </w:rPr>
        <w:tab/>
        <w:t>Αποδεικτικά μέσα</w:t>
      </w:r>
      <w:bookmarkEnd w:id="27"/>
    </w:p>
    <w:p w:rsidR="00182595" w:rsidRPr="00105314" w:rsidRDefault="00182595" w:rsidP="00182595">
      <w:r>
        <w:rPr>
          <w:b/>
          <w:bCs/>
        </w:rPr>
        <w:t>Α.</w:t>
      </w:r>
      <w:r>
        <w:rPr>
          <w:bCs/>
        </w:rPr>
        <w:t xml:space="preserve"> Το δικαίωμα συμμετοχής των οικονομικών φορέων και οι όροι και προϋποθέσεις συμμετοχής τους, όπως ορίζονται στις παραγράφους 2.2.1 έως 2.2.7,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w:t>
      </w:r>
    </w:p>
    <w:p w:rsidR="00182595" w:rsidRPr="00105314" w:rsidRDefault="00182595" w:rsidP="00182595">
      <w:r>
        <w:rPr>
          <w:bCs/>
        </w:rPr>
        <w:t xml:space="preserve">Στην περίπτωση που προσφέρων οικονομικός φορέας ή ένωση αυτών στηρίζεται στις ικανότητες άλλων φορέων, σύμφωνα με </w:t>
      </w:r>
      <w:r>
        <w:t xml:space="preserve">την παράγραφό </w:t>
      </w:r>
      <w:r>
        <w:rPr>
          <w:bCs/>
        </w:rPr>
        <w:t xml:space="preserve">2.2.7.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t xml:space="preserve">της παραγράφου </w:t>
      </w:r>
      <w:r>
        <w:rPr>
          <w:bCs/>
        </w:rPr>
        <w:t>2.2.3 της παρούσας και ότι πληρούν τα σχετικά κριτήρια επιλογής κατά περίπτωση (παράγραφοι 2.2.4- 2.2.7).</w:t>
      </w:r>
    </w:p>
    <w:p w:rsidR="00182595" w:rsidRPr="00105314" w:rsidRDefault="00182595" w:rsidP="00182595">
      <w:r>
        <w:rPr>
          <w:bCs/>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182595" w:rsidRPr="00105314" w:rsidRDefault="00182595" w:rsidP="00182595">
      <w:r>
        <w:rPr>
          <w:bCs/>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w:t>
      </w:r>
      <w:r>
        <w:rPr>
          <w:bCs/>
        </w:rPr>
        <w:lastRenderedPageBreak/>
        <w:t>79 παρ. 4 ν. 4412/2016 στο Τυποποιημένο Έντυπο Υπεύθυνης Δήλωσης (ΤΕΥΔ) του άρθρου 79 παρ. 4 ν. 4412/2016</w:t>
      </w:r>
    </w:p>
    <w:p w:rsidR="00182595" w:rsidRPr="00105314" w:rsidRDefault="00182595" w:rsidP="00182595">
      <w:r>
        <w:rPr>
          <w:bCs/>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182595" w:rsidRPr="00105314" w:rsidRDefault="00182595" w:rsidP="00182595">
      <w:r>
        <w:rPr>
          <w:b/>
          <w:bCs/>
        </w:rPr>
        <w:t>Β.</w:t>
      </w:r>
      <w:r>
        <w:t xml:space="preserve"> </w:t>
      </w:r>
      <w:r>
        <w:rPr>
          <w:b/>
        </w:rPr>
        <w:t>1.</w:t>
      </w:r>
      <w: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182595" w:rsidRPr="00105314" w:rsidRDefault="00182595" w:rsidP="00182595">
      <w:r>
        <w:rPr>
          <w:b/>
          <w:bCs/>
        </w:rPr>
        <w:t>α)</w:t>
      </w:r>
      <w: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182595" w:rsidRPr="00105314" w:rsidRDefault="00182595" w:rsidP="00182595">
      <w:r>
        <w:rPr>
          <w:b/>
          <w:bCs/>
        </w:rPr>
        <w:t>β)</w:t>
      </w:r>
      <w:r>
        <w:t xml:space="preserve"> για τις παραγράφους 2.2.3.2 και 2.2.3.4 περίπτωση β΄ πιστοποιητικό που εκδίδεται από την αρμόδια αρχή του οικείου κράτους - μέλους ή χώρας. 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182595" w:rsidRPr="00105314" w:rsidRDefault="00182595" w:rsidP="00182595">
      <w: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rsidR="00182595" w:rsidRPr="00105314" w:rsidRDefault="00182595" w:rsidP="00182595">
      <w: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 και 2.2.3.2 και στην περίπτωση β΄ της παραγράφου 2.2.3.4,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82595" w:rsidRPr="00105314" w:rsidRDefault="00182595" w:rsidP="00182595">
      <w: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και στην περίπτωση β΄ της παραγράφου 2.2.3.4.</w:t>
      </w:r>
    </w:p>
    <w:p w:rsidR="00182595" w:rsidRPr="00105314" w:rsidRDefault="00182595" w:rsidP="00182595">
      <w:r>
        <w:t>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182595" w:rsidRPr="00105314" w:rsidRDefault="00182595" w:rsidP="00182595">
      <w:r>
        <w:rPr>
          <w:b/>
          <w:bCs/>
        </w:rPr>
        <w:lastRenderedPageBreak/>
        <w:t>γ)</w:t>
      </w:r>
      <w:r>
        <w:t xml:space="preserve"> </w:t>
      </w:r>
      <w:r>
        <w:rPr>
          <w:rFonts w:ascii="Cambria" w:hAnsi="Cambria" w:cs="Cambria"/>
          <w:color w:val="000000"/>
        </w:rPr>
        <w:t>Γ</w:t>
      </w:r>
      <w:r>
        <w:t>ια τις περιπτώσεις του άρθρου 2.2.3.2γ της παρούσας,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w:t>
      </w:r>
      <w:r w:rsidR="00AB6752">
        <w:t>ς προθεσμίας υποβολής προσφοράς, ή υπεύθυνη δήλωση σύμφωνα με τις διατάξεις του άρθρου 43 του 4605/2019.</w:t>
      </w:r>
      <w:r>
        <w:t> </w:t>
      </w:r>
    </w:p>
    <w:p w:rsidR="00182595" w:rsidRPr="00105314" w:rsidRDefault="00182595" w:rsidP="00182595">
      <w:r>
        <w:rPr>
          <w:b/>
        </w:rPr>
        <w:t>δ)</w:t>
      </w:r>
      <w:r>
        <w:t xml:space="preserve"> για την παράγραφο 2.2.3.5, δικαιολογητικά ονομαστικοποίησης των μετοχών, εφόσον ο προσωρινός ανάδοχος είναι ανώνυμη εταιρία. [Εξαιρούνται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182595" w:rsidRPr="00105314" w:rsidRDefault="00182595" w:rsidP="00182595">
      <w:r>
        <w:t>Ειδικότερα ο προσωρινός ανάδοχος υποβάλλει πιστοποιητικό αρμόδιας αρχής του κράτους της έδρας, από το οποίο να προκύπτει ότι οι μετοχές  είναι ονομαστικές, 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182595" w:rsidRPr="00105314" w:rsidRDefault="00182595" w:rsidP="00182595">
      <w:r>
        <w:t>Εάν ο προσωρινός ανάδοχος είναι αλλοδαπή ανώνυμη εταιρία, και</w:t>
      </w:r>
      <w:r>
        <w:rPr>
          <w:b/>
        </w:rPr>
        <w:t xml:space="preserve"> </w:t>
      </w:r>
      <w:r>
        <w:t>εφόσον έχει, κατά το δίκαιο της έδρας της, ονομαστικές μετοχές</w:t>
      </w:r>
      <w:r>
        <w:rPr>
          <w:b/>
        </w:rPr>
        <w:t xml:space="preserve"> </w:t>
      </w:r>
      <w:r>
        <w:t>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182595" w:rsidRPr="00105314" w:rsidRDefault="00182595" w:rsidP="00182595">
      <w:r>
        <w:t>Σε διαφορετική περίπτωση, δηλαδή εφόσον κατά το</w:t>
      </w:r>
      <w:r>
        <w:rPr>
          <w:b/>
          <w:bCs/>
        </w:rPr>
        <w:t xml:space="preserve"> </w:t>
      </w:r>
      <w:r>
        <w:t>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182595" w:rsidRPr="00105314" w:rsidRDefault="00182595" w:rsidP="00182595">
      <w: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182595" w:rsidRPr="00105314" w:rsidRDefault="00182595" w:rsidP="00182595">
      <w:r>
        <w:t>Περαιτέρω, πριν την υπογραφή της σύμβασης υποβάλλεται η υπεύθυνη δήλωση της κοινής απόφασης των Υπουργών Ανάπτυξης και Επικρατείας 20977/23-8-2007 (Β’ 1673) «</w:t>
      </w:r>
      <w:r>
        <w:rPr>
          <w:i/>
        </w:rPr>
        <w:t>Δικαιολογητικά για την τήρηση των μητρώων του ν. 3310/2005 όπως τροποποιήθηκε με το ν. 3414/2005</w:t>
      </w:r>
      <w:r>
        <w:t>».και</w:t>
      </w:r>
    </w:p>
    <w:p w:rsidR="00182595" w:rsidRPr="00105314" w:rsidRDefault="00182595" w:rsidP="00182595">
      <w:r>
        <w:rPr>
          <w:b/>
          <w:bCs/>
        </w:rPr>
        <w:t xml:space="preserve">ε) </w:t>
      </w:r>
      <w: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182595" w:rsidRDefault="00182595" w:rsidP="00182595">
      <w:pPr>
        <w:rPr>
          <w:rFonts w:eastAsia="Calibri"/>
        </w:rPr>
      </w:pPr>
      <w:r>
        <w:rPr>
          <w:b/>
          <w:bCs/>
          <w:lang w:val="en-US"/>
        </w:rPr>
        <w:t>B</w:t>
      </w:r>
      <w:r>
        <w:rPr>
          <w:b/>
          <w:bCs/>
        </w:rPr>
        <w:t>. 2.</w:t>
      </w:r>
      <w:r>
        <w:t xml:space="preserve"> </w:t>
      </w:r>
      <w:r>
        <w:rPr>
          <w:rFonts w:eastAsia="Calibri"/>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w:t>
      </w:r>
      <w:r>
        <w:rPr>
          <w:rFonts w:eastAsia="Calibri"/>
        </w:rPr>
        <w:lastRenderedPageBreak/>
        <w:t>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82595" w:rsidRDefault="00182595" w:rsidP="00182595">
      <w:pPr>
        <w:rPr>
          <w:rFonts w:eastAsia="Calibri"/>
        </w:rPr>
      </w:pPr>
      <w:r>
        <w:rPr>
          <w:rFonts w:eastAsia="Calibri"/>
        </w:rPr>
        <w:t>Οι  εγκατεστημένοι στην Ελλάδα οικονομικοί φορείς προσκομίζουν βεβαίωση εγγραφής στο Βιοτεχνικό ή Εμπορικό ή Βιομηχανικό Επιμελητήριο.</w:t>
      </w:r>
    </w:p>
    <w:p w:rsidR="00182595" w:rsidRPr="00105314" w:rsidRDefault="00182595" w:rsidP="00182595">
      <w:r>
        <w:rPr>
          <w:rFonts w:eastAsia="Calibri"/>
        </w:rPr>
        <w:t xml:space="preserve"> </w:t>
      </w:r>
      <w: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182595" w:rsidRDefault="00182595" w:rsidP="00182595">
      <w:pPr>
        <w:rPr>
          <w:b/>
          <w:bCs/>
        </w:rPr>
      </w:pPr>
      <w:r>
        <w:rPr>
          <w:b/>
          <w:bCs/>
        </w:rPr>
        <w:t>Β.3.</w:t>
      </w:r>
      <w:r>
        <w:t xml:space="preserve"> </w:t>
      </w:r>
      <w:r>
        <w:rPr>
          <w:b/>
          <w:bCs/>
        </w:rPr>
        <w:t xml:space="preserve"> </w:t>
      </w:r>
      <w:r>
        <w:t xml:space="preserve">Για την απόδειξη της τεχνικής ικανότητας της παραγράφου 2.2.5 οι οικονομικοί φορείς προσκομίζουν αντίγραφα συμβάσεων ιδίου αντικειμένου των τριών τελευταίων ετών. </w:t>
      </w:r>
    </w:p>
    <w:p w:rsidR="00182595" w:rsidRPr="00E9322B" w:rsidRDefault="00182595" w:rsidP="00182595">
      <w:r>
        <w:rPr>
          <w:b/>
          <w:bCs/>
        </w:rPr>
        <w:t xml:space="preserve">Β.4. </w:t>
      </w:r>
      <w:r>
        <w:t xml:space="preserve">Για την απόδειξη της συμμόρφωσής τους με </w:t>
      </w:r>
      <w:r>
        <w:rPr>
          <w:color w:val="000000"/>
        </w:rPr>
        <w:t>πρότυπα διασφάλισης ποιότητας και πρότυπα περιβαλλοντικής διαχείρισης</w:t>
      </w:r>
      <w:r>
        <w:t xml:space="preserve"> της παραγράφου 2.2.6 οι οικονομικοί φορείς προσκομίζουν  Διασφάλιση ποιότητας τροφίμων </w:t>
      </w:r>
      <w:r>
        <w:rPr>
          <w:lang w:val="en-US"/>
        </w:rPr>
        <w:t>HACCP</w:t>
      </w:r>
      <w:r w:rsidRPr="000E72A0">
        <w:t xml:space="preserve"> </w:t>
      </w:r>
      <w:r>
        <w:t xml:space="preserve"> και </w:t>
      </w:r>
      <w:r>
        <w:rPr>
          <w:lang w:val="en-US"/>
        </w:rPr>
        <w:t>ISO</w:t>
      </w:r>
      <w:r>
        <w:t xml:space="preserve"> 22000:2005 </w:t>
      </w:r>
    </w:p>
    <w:p w:rsidR="00182595" w:rsidRPr="00105314" w:rsidRDefault="00182595" w:rsidP="00182595">
      <w:r>
        <w:rPr>
          <w:b/>
          <w:bCs/>
        </w:rPr>
        <w:t>Β.5.</w:t>
      </w:r>
      <w: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182595" w:rsidRPr="00105314" w:rsidRDefault="00182595" w:rsidP="00182595">
      <w:r>
        <w:rPr>
          <w:b/>
          <w:bCs/>
        </w:rPr>
        <w:t>Β.6.</w:t>
      </w:r>
      <w: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182595" w:rsidRPr="00105314" w:rsidRDefault="00182595" w:rsidP="00182595">
      <w: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182595" w:rsidRPr="00105314" w:rsidRDefault="00182595" w:rsidP="00182595">
      <w: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182595" w:rsidRPr="00105314" w:rsidRDefault="00182595" w:rsidP="00182595">
      <w:r>
        <w:lastRenderedPageBreak/>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182595" w:rsidRPr="00105314" w:rsidRDefault="00182595" w:rsidP="00182595">
      <w:r>
        <w:rPr>
          <w:b/>
          <w:bCs/>
        </w:rPr>
        <w:t>Β.7.</w:t>
      </w:r>
      <w: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82595" w:rsidRDefault="00182595" w:rsidP="00182595">
      <w:pPr>
        <w:rPr>
          <w:color w:val="000000"/>
        </w:rPr>
      </w:pPr>
      <w:r>
        <w:rPr>
          <w:b/>
          <w:bCs/>
        </w:rPr>
        <w:t>Β.8.</w:t>
      </w:r>
      <w:r>
        <w:t xml:space="preserve"> </w:t>
      </w:r>
      <w:r>
        <w:rPr>
          <w:color w:val="000000"/>
        </w:rPr>
        <w:t xml:space="preserve">Στην περίπτωση που οικονομικός φορέας επιθυμεί να στηριχθεί στις ικανότητες άλλων φορέων, σύμφωνα με </w:t>
      </w:r>
      <w:r>
        <w:t xml:space="preserve">την παράγραφο </w:t>
      </w:r>
      <w:r>
        <w:rPr>
          <w:color w:val="000000"/>
        </w:rPr>
        <w:t>2.2.7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AB6752" w:rsidRPr="00B029C3" w:rsidRDefault="00AB6752" w:rsidP="00AB6752">
      <w:pPr>
        <w:spacing w:line="360" w:lineRule="auto"/>
        <w:jc w:val="both"/>
        <w:rPr>
          <w:rFonts w:cstheme="minorHAnsi"/>
          <w:u w:val="single"/>
        </w:rPr>
      </w:pPr>
      <w:r w:rsidRPr="00AB6752">
        <w:rPr>
          <w:rFonts w:cstheme="minorHAnsi"/>
          <w:b/>
          <w:u w:val="single"/>
        </w:rPr>
        <w:t>Β.9</w:t>
      </w:r>
      <w:r>
        <w:rPr>
          <w:rFonts w:cstheme="minorHAnsi"/>
          <w:u w:val="single"/>
        </w:rPr>
        <w:t xml:space="preserve"> </w:t>
      </w:r>
      <w:r w:rsidRPr="00B029C3">
        <w:rPr>
          <w:rFonts w:cstheme="minorHAnsi"/>
          <w:u w:val="single"/>
        </w:rPr>
        <w:t>Τα αποδεικτικά μέσα γίνονται αποδεκτά κατά τον ακόλουθο τρόπο: α) τα δικαιολογητικά που αφορούν  την παρ. 1 του άρθρου 73, τη περίπτωση γ΄της παραγράφου 2 του άρθρου 73 και την περίπτωση β΄της παρ. 4 του άρθρου 73 εφόσον έχουν εκδοθεί  έως τρείς (3) μήνες από την υποβολή τους, β) τα λοιπά δικαιολογητικά που αφορούν την παράγραφο 2 του άρθρου 73 εφόσον είναι εν ισχύ κατά  το χρόνο υποβολής τους, άλλως στη περίπτωση που δεν αναφέρεται χρόνος ισχύος, να έχουν εκδοθεί κατά τα οριζόμενα στην προηγούμενη περίπτωση, γ) τα δικαιολογητικά που αφορούν τη παράγραφο 2  του άρθρου 75, το αποδεικτικό ισχύουσας εκπροσώπησης σε περίπτωση νομικών προσώπων και τα πιστοποιητικά αρμόδιας αρχής σχετικά με την ονομαστικοποίηση των μετοχών, σε περίπτωση ανωνύμων εταιρειών, εφόσον έχουν εκδοθεί έως τριάντα (30) εργάσιμες ημέρες πριν από την υποβολή τους, δ) οι ένορκες βεβαιώσεις, εφόσον έχουν συνταχθεί έως τρείς (3) μήνες πριν από την υποβολή τους και ε)  οι υπεύθυνες δηλώσεις, εφόσον έχουν συνταχθεί μετά την κοινοποίηση της πρόσκλησης για την υποβολή των δικαιολογητικών.</w:t>
      </w:r>
    </w:p>
    <w:p w:rsidR="00AB6752" w:rsidRPr="00663629" w:rsidRDefault="00AB6752" w:rsidP="00AB6752">
      <w:pPr>
        <w:spacing w:line="360" w:lineRule="auto"/>
        <w:jc w:val="both"/>
        <w:rPr>
          <w:rFonts w:cstheme="minorHAnsi"/>
        </w:rPr>
      </w:pPr>
    </w:p>
    <w:p w:rsidR="00182595" w:rsidRDefault="00182595" w:rsidP="00182595">
      <w:pPr>
        <w:rPr>
          <w:color w:val="000000"/>
        </w:rPr>
      </w:pPr>
    </w:p>
    <w:p w:rsidR="00182595" w:rsidRPr="00105314" w:rsidRDefault="00182595" w:rsidP="00182595">
      <w:pPr>
        <w:pStyle w:val="20"/>
        <w:rPr>
          <w:lang w:val="el-GR"/>
        </w:rPr>
      </w:pPr>
      <w:bookmarkStart w:id="28" w:name="_Toc11929286"/>
      <w:r>
        <w:rPr>
          <w:lang w:val="el-GR"/>
        </w:rPr>
        <w:t>2.3</w:t>
      </w:r>
      <w:r>
        <w:rPr>
          <w:lang w:val="el-GR"/>
        </w:rPr>
        <w:tab/>
        <w:t>Κριτήρια Ανάθεσης</w:t>
      </w:r>
      <w:bookmarkEnd w:id="28"/>
      <w:r>
        <w:rPr>
          <w:lang w:val="el-GR"/>
        </w:rPr>
        <w:t xml:space="preserve">  </w:t>
      </w:r>
    </w:p>
    <w:p w:rsidR="00182595" w:rsidRPr="00105314" w:rsidRDefault="00182595" w:rsidP="00182595">
      <w:pPr>
        <w:pStyle w:val="3"/>
        <w:rPr>
          <w:lang w:val="el-GR"/>
        </w:rPr>
      </w:pPr>
      <w:bookmarkStart w:id="29" w:name="_Toc11929287"/>
      <w:r>
        <w:rPr>
          <w:lang w:val="el-GR"/>
        </w:rPr>
        <w:t>2.3.1</w:t>
      </w:r>
      <w:r>
        <w:rPr>
          <w:lang w:val="el-GR"/>
        </w:rPr>
        <w:tab/>
        <w:t>Κριτήριο ανάθεσης</w:t>
      </w:r>
      <w:bookmarkEnd w:id="29"/>
      <w:r>
        <w:rPr>
          <w:lang w:val="el-GR"/>
        </w:rPr>
        <w:t xml:space="preserve"> </w:t>
      </w:r>
    </w:p>
    <w:p w:rsidR="00182595" w:rsidRPr="00105314" w:rsidRDefault="00182595" w:rsidP="00182595">
      <w:r>
        <w:t xml:space="preserve">Κριτήριο ανάθεσης της Σύμβασης είναι η πλέον συμφέρουσα από οικονομική άποψη προσφορά:  βάσει τιμής </w:t>
      </w:r>
    </w:p>
    <w:p w:rsidR="00182595" w:rsidRPr="00105314" w:rsidRDefault="00182595" w:rsidP="00182595"/>
    <w:p w:rsidR="00182595" w:rsidRPr="00105314" w:rsidRDefault="00182595" w:rsidP="00182595">
      <w:pPr>
        <w:pStyle w:val="20"/>
        <w:rPr>
          <w:lang w:val="el-GR"/>
        </w:rPr>
      </w:pPr>
      <w:bookmarkStart w:id="30" w:name="_Toc11929288"/>
      <w:r>
        <w:rPr>
          <w:lang w:val="el-GR"/>
        </w:rPr>
        <w:t>2.4</w:t>
      </w:r>
      <w:r>
        <w:rPr>
          <w:lang w:val="el-GR"/>
        </w:rPr>
        <w:tab/>
        <w:t>Κατάρτιση - Περιεχόμενο Προσφορών</w:t>
      </w:r>
      <w:bookmarkEnd w:id="30"/>
    </w:p>
    <w:p w:rsidR="00182595" w:rsidRPr="00105314" w:rsidRDefault="00182595" w:rsidP="00182595">
      <w:pPr>
        <w:pStyle w:val="3"/>
        <w:rPr>
          <w:lang w:val="el-GR"/>
        </w:rPr>
      </w:pPr>
      <w:bookmarkStart w:id="31" w:name="_Toc11929289"/>
      <w:r>
        <w:rPr>
          <w:lang w:val="el-GR"/>
        </w:rPr>
        <w:t>2.4.1</w:t>
      </w:r>
      <w:r>
        <w:rPr>
          <w:lang w:val="el-GR"/>
        </w:rPr>
        <w:tab/>
        <w:t>Γενικοί όροι υποβολής προσφορών</w:t>
      </w:r>
      <w:bookmarkEnd w:id="31"/>
    </w:p>
    <w:p w:rsidR="00182595" w:rsidRPr="00105314" w:rsidRDefault="00182595" w:rsidP="00182595">
      <w:r>
        <w:t xml:space="preserve">Οι προσφορές υποβάλλονται με βάση τις απαιτήσεις που ορίζονται στο Παράρτημα </w:t>
      </w:r>
      <w:r>
        <w:rPr>
          <w:lang w:val="en-US"/>
        </w:rPr>
        <w:t>I</w:t>
      </w:r>
      <w:r w:rsidRPr="00D56320">
        <w:t xml:space="preserve"> </w:t>
      </w:r>
      <w:r>
        <w:t>της Διακήρυξης,  για το σύνολο της προκηρυχθείσας ποσότητας της προμήθειας.</w:t>
      </w:r>
    </w:p>
    <w:p w:rsidR="00182595" w:rsidRDefault="00182595" w:rsidP="00182595">
      <w:pPr>
        <w:rPr>
          <w:i/>
          <w:iCs/>
          <w:color w:val="5B9BD5"/>
        </w:rPr>
      </w:pPr>
      <w:r>
        <w:t xml:space="preserve">Δεν επιτρέπονται εναλλακτικές προσφορές </w:t>
      </w:r>
    </w:p>
    <w:p w:rsidR="00182595" w:rsidRPr="00105314" w:rsidRDefault="00182595" w:rsidP="00182595">
      <w:r>
        <w:rPr>
          <w:rFonts w:cs="Helvetica"/>
          <w:color w:val="000000"/>
          <w:lang w:eastAsia="el-GR"/>
        </w:rPr>
        <w:lastRenderedPageBreak/>
        <w:t xml:space="preserve">Η ένωση οικονομικών φορέων υποβάλλει κοινή προσφορά, η οποία υπογράφεται υποχρεωτικά </w:t>
      </w:r>
      <w:r>
        <w:t xml:space="preserve">ηλεκτρονικά </w:t>
      </w:r>
      <w:r>
        <w:rPr>
          <w:rFonts w:cs="Helvetica"/>
          <w:color w:val="000000"/>
          <w:lang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182595" w:rsidRDefault="00182595" w:rsidP="00182595">
      <w:pPr>
        <w:pStyle w:val="3"/>
        <w:rPr>
          <w:lang w:val="el-GR"/>
        </w:rPr>
      </w:pPr>
      <w:bookmarkStart w:id="32" w:name="_Toc11929290"/>
      <w:r>
        <w:rPr>
          <w:lang w:val="el-GR"/>
        </w:rPr>
        <w:t>2.4.2</w:t>
      </w:r>
      <w:r>
        <w:rPr>
          <w:lang w:val="el-GR"/>
        </w:rPr>
        <w:tab/>
        <w:t>Χρόνος και Τρόπος υποβολής προσφορών</w:t>
      </w:r>
      <w:bookmarkEnd w:id="32"/>
      <w:r>
        <w:rPr>
          <w:lang w:val="el-GR"/>
        </w:rPr>
        <w:t xml:space="preserve"> </w:t>
      </w:r>
    </w:p>
    <w:p w:rsidR="00182595" w:rsidRPr="00302F78" w:rsidRDefault="00182595" w:rsidP="00182595"/>
    <w:p w:rsidR="00182595" w:rsidRPr="00105314" w:rsidRDefault="00182595" w:rsidP="00182595">
      <w:r>
        <w:rPr>
          <w:rFonts w:cs="Arial"/>
          <w:b/>
          <w:bCs/>
        </w:rPr>
        <w:t>2.4.2.1.</w:t>
      </w:r>
      <w:r>
        <w:rPr>
          <w:b/>
          <w:bCs/>
        </w:rPr>
        <w:t xml:space="preserve"> </w:t>
      </w:r>
      <w:r>
        <w:t>Οι προσφορές υποβάλλονται από τους ενδιαφερόμενους ηλεκτρονικά, μέσω της διαδικτυακής πύλης www.promitheus.gov.gr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άρθρα 36 και 37 και την Υπουργική Απόφαση αριθμ. 56902/215 «</w:t>
      </w:r>
      <w:r>
        <w:rPr>
          <w:i/>
          <w:iCs/>
        </w:rPr>
        <w:t>Τεχνικές λεπτομέρειες και διαδικασίες λειτουργίας του Εθνικού Συστήματος Ηλεκτρονικών Δημοσίων Συμβάσεων</w:t>
      </w:r>
      <w:r>
        <w:rPr>
          <w:i/>
        </w:rPr>
        <w:t xml:space="preserve"> (Ε.Σ.Η.ΔΗ.Σ.)</w:t>
      </w:r>
      <w:r>
        <w:rPr>
          <w:rStyle w:val="WW-FootnoteReference7"/>
        </w:rPr>
        <w:t xml:space="preserve"> </w:t>
      </w:r>
      <w:r>
        <w:t>».</w:t>
      </w:r>
    </w:p>
    <w:p w:rsidR="00182595" w:rsidRPr="00105314" w:rsidRDefault="00182595" w:rsidP="00182595">
      <w:pPr>
        <w:autoSpaceDE w:val="0"/>
        <w:spacing w:after="0"/>
      </w:pPr>
      <w:r>
        <w:rPr>
          <w:color w:val="000000"/>
        </w:rPr>
        <w:t>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Υ.Α. 56902/215 “</w:t>
      </w:r>
      <w:r>
        <w:rPr>
          <w:i/>
          <w:iCs/>
          <w:color w:val="000000"/>
        </w:rPr>
        <w:t>Τεχνικές λεπτομέρειες και διαδικασίες λειτουργίας του Εθνικού Συστήματος Ηλεκτρονικών Δημοσίων Συμβάσεων</w:t>
      </w:r>
      <w:r>
        <w:rPr>
          <w:color w:val="000000"/>
        </w:rPr>
        <w:t xml:space="preserve"> (Ε.Σ.Η.ΔΗ.Σ)» (ΦΕΚ Β 1924/02.06.2017) και να εγγραφούν στο ηλεκτρονικό σύστημα (ΕΣΗΔΗΣ- Διαδικτυακή πύλη www.promitheus.gov.gr) ακολουθώντας την διαδικασία εγγραφής του άρθρου 5 της ίδιας Υ.Α. </w:t>
      </w:r>
    </w:p>
    <w:p w:rsidR="00182595" w:rsidRDefault="00182595" w:rsidP="00182595">
      <w:pPr>
        <w:rPr>
          <w:b/>
          <w:bCs/>
        </w:rPr>
      </w:pPr>
    </w:p>
    <w:p w:rsidR="00182595" w:rsidRPr="00105314" w:rsidRDefault="00182595" w:rsidP="00182595">
      <w:r>
        <w:rPr>
          <w:b/>
          <w:bCs/>
        </w:rPr>
        <w:t>2.4.2.2.</w:t>
      </w:r>
      <w:r>
        <w:t xml:space="preserve"> </w:t>
      </w:r>
      <w:r>
        <w:rPr>
          <w:rFonts w:cs="Arial"/>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182595" w:rsidRPr="00105314" w:rsidRDefault="00182595" w:rsidP="00182595">
      <w:r>
        <w:t xml:space="preserve">Μετά την παρέλευση της καταληκτικής ημερομηνίας και ώρας, δεν υπάρχει η δυνατότητα υποβολής προσφοράς στο Σύστημα. </w:t>
      </w:r>
      <w:r>
        <w:rPr>
          <w:rFonts w:cs="Helvetica"/>
          <w:color w:val="000000"/>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182595" w:rsidRPr="00105314" w:rsidRDefault="00182595" w:rsidP="00182595">
      <w:r>
        <w:rPr>
          <w:b/>
          <w:bCs/>
        </w:rPr>
        <w:t>2.4.2.3.</w:t>
      </w:r>
      <w:r>
        <w:t xml:space="preserve"> Οι οικονομικοί φορείς υποβάλλουν με την προσφορά τους τα ακόλουθα: </w:t>
      </w:r>
    </w:p>
    <w:p w:rsidR="00182595" w:rsidRPr="00105314" w:rsidRDefault="00182595" w:rsidP="00182595">
      <w:r>
        <w:t>(α) έναν (υπο)φάκελο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182595" w:rsidRPr="00105314" w:rsidRDefault="00182595" w:rsidP="00182595">
      <w:r>
        <w:t xml:space="preserve">(β) έναν (υπο)φάκελο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182595" w:rsidRPr="00105314" w:rsidRDefault="00182595" w:rsidP="00182595">
      <w:r>
        <w:t xml:space="preserve">Από τον προσφέροντα σημαίνονται με χρήση του σχετικού πεδίου του συστήματος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εμπιστευτικές, λόγω ύπαρξης </w:t>
      </w:r>
      <w:r>
        <w:lastRenderedPageBreak/>
        <w:t>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182595" w:rsidRPr="00105314" w:rsidRDefault="00182595" w:rsidP="00182595">
      <w: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182595" w:rsidRDefault="00182595" w:rsidP="00182595">
      <w:pPr>
        <w:rPr>
          <w:i/>
          <w:iCs/>
          <w:color w:val="5B9BD5"/>
        </w:rPr>
      </w:pPr>
      <w:r>
        <w:rPr>
          <w:b/>
          <w:bCs/>
        </w:rPr>
        <w:t>2.4.2.4.</w:t>
      </w:r>
      <w: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Pr>
          <w:i/>
          <w:iCs/>
        </w:rPr>
        <w:t xml:space="preserve">Τα στοιχεία που περιλαμβάνονται στην ειδική ηλεκτρονική φόρμα του συστήματος και του παραγόμενου ηλεκτρονικού αρχείου </w:t>
      </w:r>
      <w:r>
        <w:rPr>
          <w:i/>
          <w:iCs/>
          <w:lang w:val="en-US"/>
        </w:rPr>
        <w:t>pdf</w:t>
      </w:r>
      <w:r>
        <w:rPr>
          <w:i/>
          <w:iCs/>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Pr>
          <w:i/>
          <w:iCs/>
          <w:lang w:val="en-US"/>
        </w:rPr>
        <w:t>pdf</w:t>
      </w:r>
      <w:r>
        <w:rPr>
          <w:i/>
          <w:iCs/>
        </w:rPr>
        <w:t xml:space="preserve">] </w:t>
      </w:r>
      <w:r>
        <w:t xml:space="preserve"> </w:t>
      </w:r>
    </w:p>
    <w:p w:rsidR="00182595" w:rsidRPr="00105314" w:rsidRDefault="00182595" w:rsidP="00182595">
      <w:r>
        <w:rPr>
          <w:b/>
          <w:bCs/>
        </w:rPr>
        <w:t>2.4.2.5.</w:t>
      </w:r>
      <w:r>
        <w:t xml:space="preserve"> Ο χρήστης - οικονομικός φορέας υποβάλλει τους ανωτέρω (υπο)φακέλους μέσω του Συστήματος, όπως περιγράφεται παρακάτω:</w:t>
      </w:r>
    </w:p>
    <w:p w:rsidR="00182595" w:rsidRPr="00105314" w:rsidRDefault="00182595" w:rsidP="00182595">
      <w:r>
        <w:rPr>
          <w:color w:val="000000"/>
        </w:rPr>
        <w:t>Τα στοιχεία και δικαιολογητικά για τη συμμετοχή του οικονομικού φορέα στη διαδικασία υποβάλλονται από αυτόν ηλεκτρονικά σε μορφή αρχείων τύπου .pdf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p>
    <w:p w:rsidR="00182595" w:rsidRPr="00105314" w:rsidRDefault="00182595" w:rsidP="00182595">
      <w: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Pr>
          <w:rFonts w:cs="Helvetica"/>
          <w:b/>
          <w:i/>
          <w:iCs/>
          <w:color w:val="000000"/>
        </w:rPr>
        <w:t xml:space="preserve"> </w:t>
      </w:r>
    </w:p>
    <w:p w:rsidR="00182595" w:rsidRPr="00105314" w:rsidRDefault="00182595" w:rsidP="00182595">
      <w:r>
        <w:t>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τον ν. 4250/2014. 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(Apostille).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182595" w:rsidRPr="00105314" w:rsidRDefault="00182595" w:rsidP="00182595">
      <w: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rsidR="00182595" w:rsidRDefault="00182595" w:rsidP="00182595">
      <w:pPr>
        <w:pStyle w:val="3"/>
        <w:rPr>
          <w:lang w:val="el-GR"/>
        </w:rPr>
      </w:pPr>
      <w:bookmarkStart w:id="33" w:name="_Toc11929291"/>
      <w:r>
        <w:rPr>
          <w:lang w:val="el-GR"/>
        </w:rPr>
        <w:t>2.4.3</w:t>
      </w:r>
      <w:r>
        <w:rPr>
          <w:lang w:val="el-GR"/>
        </w:rPr>
        <w:tab/>
        <w:t>Περιεχόμενα Φακέλου «Δικαιολογητικά Συμμετοχής- Τεχνική Προσφορά»</w:t>
      </w:r>
      <w:bookmarkEnd w:id="33"/>
      <w:r>
        <w:rPr>
          <w:lang w:val="el-GR"/>
        </w:rPr>
        <w:t xml:space="preserve"> </w:t>
      </w:r>
    </w:p>
    <w:p w:rsidR="00182595" w:rsidRPr="00813ED5" w:rsidRDefault="00182595" w:rsidP="00182595"/>
    <w:p w:rsidR="00182595" w:rsidRPr="00813ED5" w:rsidRDefault="00182595" w:rsidP="00182595">
      <w:pPr>
        <w:rPr>
          <w:b/>
        </w:rPr>
      </w:pPr>
      <w:r w:rsidRPr="00813ED5">
        <w:rPr>
          <w:b/>
        </w:rPr>
        <w:t>2.4.3.1</w:t>
      </w:r>
    </w:p>
    <w:p w:rsidR="00182595" w:rsidRPr="00105314" w:rsidRDefault="00182595" w:rsidP="00182595">
      <w:r>
        <w:lastRenderedPageBreak/>
        <w:t>Τα στοιχεία και δικαιολογητικά για την συμμετοχή των προσφερόντων στη διαγωνιστική διαδικασία περιλαμβάνουν:</w:t>
      </w:r>
    </w:p>
    <w:p w:rsidR="00182595" w:rsidRPr="00105314" w:rsidRDefault="00182595" w:rsidP="00182595">
      <w:r>
        <w:t xml:space="preserve">α) </w:t>
      </w:r>
      <w:r>
        <w:rPr>
          <w:lang w:val="en-US"/>
        </w:rPr>
        <w:t>T</w:t>
      </w:r>
      <w:r>
        <w:t xml:space="preserve">ο τυποποιημένο έντυπο υπεύθυνης δήλωσης (Τ.Ε.Υ.Δ.), όπως προβλέπεται στην παρ. 4 του άρθρου 79 του ν. 4412/2016, σύμφωνα με την παράγραφο 2.2.8.1. της παρούσας διακήρυξης. Οι προσφέροντες συμπληρώνουν το  σχετικό πρότυπο ΤΕΥΔ το οποίο έχει αναρτηθεί, και σε επεξεργάσιμη μορφή αρχείου </w:t>
      </w:r>
      <w:r>
        <w:rPr>
          <w:lang w:val="en-US"/>
        </w:rPr>
        <w:t>doc</w:t>
      </w:r>
      <w:r>
        <w:t>, στη διαδικτυακή πύλη www.promitheus.gov.gr του ΕΣΗΔΗΣ και αποτελεί αναπόσπαστο τμήμα της διακήρυξης (Παράρτημα ΙΙΙ ),</w:t>
      </w:r>
    </w:p>
    <w:p w:rsidR="00182595" w:rsidRPr="00105314" w:rsidRDefault="00182595" w:rsidP="00182595">
      <w:r>
        <w:t>β) εγγύηση συμμετοχής, σύμφωνα με τ</w:t>
      </w:r>
      <w:r>
        <w:rPr>
          <w:lang w:val="en-US"/>
        </w:rPr>
        <w:t>o</w:t>
      </w:r>
      <w:r>
        <w:t xml:space="preserve"> άρθρο 72 του Ν.4412/2016 και τις παραγράφους 2.1.5 και 2.2.2 της παρούσας διακήρυξης.</w:t>
      </w:r>
    </w:p>
    <w:p w:rsidR="00182595" w:rsidRPr="00105314" w:rsidRDefault="00182595" w:rsidP="00182595">
      <w:r>
        <w:t>Οι ενώσεις οικονομικών φορέων που υποβάλλουν κοινή προσφορά, υποβάλλουν το ΤΕΥΔ για κάθε οικονομικό φορέα που συμμετέχει στην ένωση.</w:t>
      </w:r>
    </w:p>
    <w:p w:rsidR="00182595" w:rsidRPr="00105314" w:rsidRDefault="00182595" w:rsidP="00182595">
      <w:r>
        <w:rPr>
          <w:b/>
          <w:bCs/>
        </w:rPr>
        <w:t>2.4.3.2</w:t>
      </w:r>
      <w:r>
        <w:t xml:space="preserve"> </w:t>
      </w:r>
      <w:r>
        <w:rPr>
          <w:lang w:val="en-US"/>
        </w:rPr>
        <w:t>H</w:t>
      </w:r>
      <w: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Pr="00F15CEF">
        <w:t>Ι  της Διακήρυξης</w:t>
      </w:r>
      <w: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Pr>
          <w:rStyle w:val="WW-FootnoteReference9"/>
        </w:rPr>
        <w:t>.</w:t>
      </w:r>
      <w:r>
        <w:t xml:space="preserve"> </w:t>
      </w:r>
    </w:p>
    <w:p w:rsidR="00182595" w:rsidRDefault="00182595" w:rsidP="00182595">
      <w: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182595" w:rsidRPr="00105314" w:rsidRDefault="00182595" w:rsidP="00182595">
      <w:pPr>
        <w:pStyle w:val="3"/>
        <w:rPr>
          <w:lang w:val="el-GR"/>
        </w:rPr>
      </w:pPr>
      <w:bookmarkStart w:id="34" w:name="_Toc11929292"/>
      <w:r>
        <w:rPr>
          <w:lang w:val="el-GR"/>
        </w:rPr>
        <w:t>2.4.4</w:t>
      </w:r>
      <w:r>
        <w:rPr>
          <w:lang w:val="el-GR"/>
        </w:rPr>
        <w:tab/>
        <w:t>Περιεχόμενα Φακέλου «Οικονομική Προσφορά» / Τρόπος σύνταξης και υποβολής οικονομικών προσφορών</w:t>
      </w:r>
      <w:bookmarkEnd w:id="34"/>
    </w:p>
    <w:p w:rsidR="00182595" w:rsidRPr="00813ED5" w:rsidRDefault="00182595" w:rsidP="00182595">
      <w:r>
        <w:t xml:space="preserve">Η Οικονομική Προσφορά συντάσσεται με βάση το αναγραφόμενο στην παρούσα κριτήριο ανάθεσης χαμηλότερη τιμή, </w:t>
      </w:r>
      <w:r>
        <w:rPr>
          <w:i/>
          <w:color w:val="5B9BD5"/>
          <w:lang w:eastAsia="el-GR"/>
        </w:rPr>
        <w:t xml:space="preserve"> </w:t>
      </w:r>
      <w:r>
        <w:t xml:space="preserve"> όπως ορίζεται κατωτέρω  σύμφωνα με τα οριζόμενα </w:t>
      </w:r>
      <w:r w:rsidRPr="00F15CEF">
        <w:t xml:space="preserve">στο Παράρτημα  </w:t>
      </w:r>
      <w:r w:rsidRPr="00F15CEF">
        <w:rPr>
          <w:lang w:val="en-US"/>
        </w:rPr>
        <w:t>I</w:t>
      </w:r>
      <w:r>
        <w:t xml:space="preserve">  της διακήρυξης  και το σχετικό υπόδειγμα το οποίο το οποίο αποτελεί το ΠΑΡΑΡΤΗΜΑ </w:t>
      </w:r>
      <w:r>
        <w:rPr>
          <w:lang w:val="en-US"/>
        </w:rPr>
        <w:t>I</w:t>
      </w:r>
      <w:r>
        <w:t xml:space="preserve">Ι της εν λόγω διακήρυξης και υπάρχει αναρτημένο σε επεξεργάσιμη μορφή στο ΕΣΗΔΗΣ και στην ιστοσελίδα του Δήμου: </w:t>
      </w:r>
      <w:hyperlink r:id="rId14" w:history="1">
        <w:r w:rsidRPr="005C5EF3">
          <w:rPr>
            <w:rStyle w:val="-"/>
          </w:rPr>
          <w:t>www.sparti.gov.gr</w:t>
        </w:r>
      </w:hyperlink>
      <w:r>
        <w:t xml:space="preserve"> </w:t>
      </w:r>
    </w:p>
    <w:p w:rsidR="00182595" w:rsidRPr="00105314" w:rsidRDefault="00182595" w:rsidP="00182595">
      <w:r>
        <w:rPr>
          <w:i/>
          <w:lang w:eastAsia="el-GR"/>
        </w:rPr>
        <w:t>Α. Τιμές</w:t>
      </w:r>
    </w:p>
    <w:p w:rsidR="00182595" w:rsidRPr="00813ED5" w:rsidRDefault="00182595" w:rsidP="00182595">
      <w:r w:rsidRPr="00813ED5">
        <w:rPr>
          <w:lang w:eastAsia="el-GR"/>
        </w:rPr>
        <w:t>[</w:t>
      </w:r>
      <w:r w:rsidRPr="00813ED5">
        <w:rPr>
          <w:i/>
          <w:lang w:eastAsia="el-GR"/>
        </w:rPr>
        <w:t>ΠΡΟΣΦΟΡΑ ΜΕ ΤΙΜΗ ΜΟΝΑΔΑΣ</w:t>
      </w:r>
      <w:r w:rsidRPr="00813ED5">
        <w:rPr>
          <w:lang w:eastAsia="el-GR"/>
        </w:rPr>
        <w:t>]</w:t>
      </w:r>
    </w:p>
    <w:p w:rsidR="00182595" w:rsidRDefault="00182595" w:rsidP="00182595">
      <w:r>
        <w:rPr>
          <w:lang w:eastAsia="el-GR"/>
        </w:rPr>
        <w:t>Η τιμή του προς προμήθεια υλικού</w:t>
      </w:r>
      <w:r>
        <w:rPr>
          <w:i/>
          <w:color w:val="5B9BD5"/>
          <w:lang w:eastAsia="el-GR"/>
        </w:rPr>
        <w:t xml:space="preserve"> </w:t>
      </w:r>
      <w:r>
        <w:rPr>
          <w:lang w:eastAsia="el-GR"/>
        </w:rPr>
        <w:t>δίνεται  σε ευρώ ανά μονάδα.</w:t>
      </w:r>
      <w:r>
        <w:rPr>
          <w:rStyle w:val="WW-FootnoteReference2"/>
          <w:rFonts w:cs="Helvetica"/>
          <w:color w:val="000000"/>
          <w:lang w:eastAsia="el-GR"/>
        </w:rPr>
        <w:t xml:space="preserve"> </w:t>
      </w:r>
    </w:p>
    <w:p w:rsidR="00182595" w:rsidRPr="00105314" w:rsidRDefault="00182595" w:rsidP="00182595">
      <w:r>
        <w:t xml:space="preserve">[Αν στο ηλεκτρονικό σύστημα δεν μπορεί να αποτυπωθεί αναλυτικά η οικονομική προσφορά, ο προσφέρων θα επισυνάψει στον (υπο)φάκελλο “οικονομική προσφορά” την ηλεκτρονική οικονομική προσφορά του ηλεκτρονικά υπογεγραμμένη και τα σχετικά ηλεκτρονικά αρχεία (σύμφωνα με το υπόδειγμα που υπάρχει στο Παράρτημα  </w:t>
      </w:r>
      <w:r>
        <w:rPr>
          <w:lang w:val="en-US"/>
        </w:rPr>
        <w:t>I</w:t>
      </w:r>
      <w:r>
        <w:t>Ι</w:t>
      </w:r>
      <w:r w:rsidRPr="00813ED5">
        <w:t xml:space="preserve">  </w:t>
      </w:r>
      <w:r>
        <w:t>της παρούσας διακήρυξης) σε μορφή pdf.]</w:t>
      </w:r>
    </w:p>
    <w:p w:rsidR="00182595" w:rsidRDefault="00182595" w:rsidP="00182595">
      <w:pPr>
        <w:rPr>
          <w:rFonts w:cs="Helvetica"/>
          <w:color w:val="000000"/>
          <w:lang w:eastAsia="el-GR"/>
        </w:rPr>
      </w:pPr>
    </w:p>
    <w:p w:rsidR="00182595" w:rsidRPr="00105314" w:rsidRDefault="00182595" w:rsidP="00182595">
      <w:r>
        <w:rPr>
          <w:lang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eastAsia="el-GR"/>
        </w:rPr>
        <w:t xml:space="preserve">για την παράδοση του υλικού </w:t>
      </w:r>
      <w:r>
        <w:rPr>
          <w:lang w:eastAsia="el-GR"/>
        </w:rPr>
        <w:t>στον τόπο και με τον τρόπο που προβλέπεται στα έγγραφα της σύμβασης</w:t>
      </w:r>
    </w:p>
    <w:p w:rsidR="00182595" w:rsidRPr="00105314" w:rsidRDefault="00182595" w:rsidP="00182595">
      <w:r>
        <w:lastRenderedPageBreak/>
        <w:t>Οι υπέρ τρίτων κρατήσεις υπόκεινται στο εκάστοτε ισχύον αναλογικό τέλος χαρτοσήμου ….% και στην επ’ αυτού εισφορά υπέρ ΟΓΑ ….%.</w:t>
      </w:r>
    </w:p>
    <w:p w:rsidR="00182595" w:rsidRPr="00105314" w:rsidRDefault="00182595" w:rsidP="00182595">
      <w:r>
        <w:t xml:space="preserve">Επισημαίνεται ότι το εκάστοτε ποσοστό Φ.Π.Α. επί τοις εκατό, της ανωτέρω τιμής θα υπολογίζεται αυτόματα από το σύστημα. </w:t>
      </w:r>
    </w:p>
    <w:p w:rsidR="00182595" w:rsidRPr="00105314" w:rsidRDefault="00182595" w:rsidP="00182595">
      <w:r>
        <w:t xml:space="preserve">Οι προσφερόμενες τιμές είναι σταθερές καθ’ όλη τη διάρκεια της σύμβασης και δεν αναπροσαρμόζονται  </w:t>
      </w:r>
    </w:p>
    <w:p w:rsidR="00182595" w:rsidRDefault="00182595" w:rsidP="00182595">
      <w:pPr>
        <w:rPr>
          <w:color w:val="FF0000"/>
        </w:rPr>
      </w:pPr>
      <w: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w:t>
      </w:r>
    </w:p>
    <w:p w:rsidR="00182595" w:rsidRPr="00105314" w:rsidRDefault="00182595" w:rsidP="00182595">
      <w:pPr>
        <w:pStyle w:val="3"/>
        <w:rPr>
          <w:lang w:val="el-GR"/>
        </w:rPr>
      </w:pPr>
      <w:bookmarkStart w:id="35" w:name="_Toc11929293"/>
      <w:r>
        <w:rPr>
          <w:lang w:val="el-GR"/>
        </w:rPr>
        <w:t>2.4.5</w:t>
      </w:r>
      <w:r>
        <w:rPr>
          <w:lang w:val="el-GR"/>
        </w:rPr>
        <w:tab/>
        <w:t>Χρόνος ισχύος των προσφορών</w:t>
      </w:r>
      <w:bookmarkEnd w:id="35"/>
      <w:r>
        <w:rPr>
          <w:lang w:val="el-GR"/>
        </w:rPr>
        <w:t xml:space="preserve">  </w:t>
      </w:r>
    </w:p>
    <w:p w:rsidR="00182595" w:rsidRPr="004C51E1" w:rsidRDefault="00182595" w:rsidP="00182595">
      <w:pPr>
        <w:rPr>
          <w:i/>
          <w:color w:val="5B9BD5"/>
          <w:u w:val="single"/>
          <w:lang w:eastAsia="el-GR"/>
        </w:rPr>
      </w:pPr>
      <w:r>
        <w:rPr>
          <w:lang w:eastAsia="el-GR"/>
        </w:rPr>
        <w:t xml:space="preserve">Οι υποβαλλόμενες προσφορές ισχύουν και δεσμεύουν τους οικονομικούς φορείς </w:t>
      </w:r>
      <w:r>
        <w:rPr>
          <w:u w:val="single"/>
          <w:lang w:eastAsia="el-GR"/>
        </w:rPr>
        <w:t>για διάστημα τριών</w:t>
      </w:r>
      <w:r w:rsidRPr="004C51E1">
        <w:rPr>
          <w:u w:val="single"/>
          <w:lang w:eastAsia="el-GR"/>
        </w:rPr>
        <w:t xml:space="preserve"> μηνών από την επόμενη της διενέργειας του διαγωνισμού </w:t>
      </w:r>
    </w:p>
    <w:p w:rsidR="00182595" w:rsidRPr="00105314" w:rsidRDefault="00182595" w:rsidP="00182595">
      <w:r>
        <w:rPr>
          <w:lang w:eastAsia="el-GR"/>
        </w:rPr>
        <w:t>Προσφορά η οποία ορίζει χρόνο ισχύος μικρότερο από τον ανωτέρω προβλεπόμενο απορρίπτεται.</w:t>
      </w:r>
    </w:p>
    <w:p w:rsidR="00182595" w:rsidRPr="00105314" w:rsidRDefault="00182595" w:rsidP="00182595">
      <w:r>
        <w:rPr>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t xml:space="preserve">την παράγραφο </w:t>
      </w:r>
      <w:r>
        <w:rPr>
          <w:lang w:eastAsia="el-GR"/>
        </w:rPr>
        <w:t>2.2.2. της παρούσας, κατ' ανώτατο όριο για χρονικό διάστημα ίσο με την προβλεπόμενη ως άνω αρχική διάρκεια.</w:t>
      </w:r>
    </w:p>
    <w:p w:rsidR="00182595" w:rsidRPr="00105314" w:rsidRDefault="00182595" w:rsidP="00182595">
      <w:r>
        <w:rPr>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182595" w:rsidRPr="00995055" w:rsidRDefault="00182595" w:rsidP="00182595">
      <w:pPr>
        <w:pStyle w:val="3"/>
        <w:rPr>
          <w:lang w:val="el-GR"/>
        </w:rPr>
      </w:pPr>
      <w:bookmarkStart w:id="36" w:name="_Toc11929294"/>
      <w:r w:rsidRPr="00995055">
        <w:rPr>
          <w:lang w:val="el-GR"/>
        </w:rPr>
        <w:t>2.4.6</w:t>
      </w:r>
      <w:r w:rsidRPr="00995055">
        <w:rPr>
          <w:lang w:val="el-GR"/>
        </w:rPr>
        <w:tab/>
        <w:t>Λόγοι απόρριψης προσφορών</w:t>
      </w:r>
      <w:bookmarkEnd w:id="36"/>
    </w:p>
    <w:p w:rsidR="00182595" w:rsidRPr="00105314" w:rsidRDefault="00182595" w:rsidP="00182595">
      <w:r>
        <w:rPr>
          <w:lang w:val="en-US"/>
        </w:rPr>
        <w:t>H</w:t>
      </w:r>
      <w:r>
        <w:t xml:space="preserve"> αναθέτουσα αρχή με βάση τα αποτελέσματα του ελέγχου και της αξιολόγησης των προσφορών, απορρίπτει, σε κάθε περίπτωση, προσφορά:</w:t>
      </w:r>
    </w:p>
    <w:p w:rsidR="00182595" w:rsidRPr="00105314" w:rsidRDefault="00182595" w:rsidP="00182595">
      <w: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 </w:t>
      </w:r>
    </w:p>
    <w:p w:rsidR="00182595" w:rsidRPr="00105314" w:rsidRDefault="00182595" w:rsidP="00182595">
      <w: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182595" w:rsidRPr="00105314" w:rsidRDefault="00182595" w:rsidP="00182595">
      <w:r>
        <w:lastRenderedPageBreak/>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182595" w:rsidRDefault="00182595" w:rsidP="00182595">
      <w:r>
        <w:t xml:space="preserve">δ)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περ.γ της παρούσας </w:t>
      </w:r>
    </w:p>
    <w:p w:rsidR="00182595" w:rsidRPr="00105314" w:rsidRDefault="00182595" w:rsidP="00182595">
      <w:r>
        <w:t>ε) η οποία είναι υπό αίρεση,</w:t>
      </w:r>
    </w:p>
    <w:p w:rsidR="00182595" w:rsidRPr="00105314" w:rsidRDefault="00182595" w:rsidP="00182595">
      <w:r>
        <w:t xml:space="preserve">στ) η οποία θέτει όρο αναπροσαρμογής, </w:t>
      </w:r>
    </w:p>
    <w:p w:rsidR="00182595" w:rsidRPr="00105314" w:rsidRDefault="00182595" w:rsidP="00182595">
      <w:r>
        <w:t>στ)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182595" w:rsidRDefault="00182595" w:rsidP="00182595"/>
    <w:p w:rsidR="00182595" w:rsidRPr="00105314" w:rsidRDefault="00182595" w:rsidP="00182595">
      <w:pPr>
        <w:pStyle w:val="1"/>
        <w:tabs>
          <w:tab w:val="left" w:pos="567"/>
        </w:tabs>
        <w:ind w:left="567" w:hanging="567"/>
        <w:rPr>
          <w:lang w:val="el-GR"/>
        </w:rPr>
      </w:pPr>
      <w:bookmarkStart w:id="37" w:name="_Toc11929295"/>
      <w:r>
        <w:rPr>
          <w:lang w:val="el-GR"/>
        </w:rPr>
        <w:lastRenderedPageBreak/>
        <w:t>3.</w:t>
      </w:r>
      <w:r>
        <w:rPr>
          <w:lang w:val="el-GR"/>
        </w:rPr>
        <w:tab/>
        <w:t>ΔΙΕΝΕΡΓΕΙΑ ΔΙΑΔΙΚΑΣΙΑΣ - ΑΞΙΟΛΟΓΗΣΗ ΠΡΟΣΦΟΡΩΝ</w:t>
      </w:r>
      <w:bookmarkEnd w:id="37"/>
      <w:r>
        <w:rPr>
          <w:lang w:val="el-GR"/>
        </w:rPr>
        <w:t xml:space="preserve">  </w:t>
      </w:r>
    </w:p>
    <w:p w:rsidR="00182595" w:rsidRPr="00105314" w:rsidRDefault="00182595" w:rsidP="00182595">
      <w:pPr>
        <w:pStyle w:val="20"/>
        <w:spacing w:after="60"/>
        <w:textAlignment w:val="baseline"/>
        <w:rPr>
          <w:lang w:val="el-GR"/>
        </w:rPr>
      </w:pPr>
      <w:bookmarkStart w:id="38" w:name="_Toc11929296"/>
      <w:r>
        <w:rPr>
          <w:lang w:val="el-GR"/>
        </w:rPr>
        <w:t xml:space="preserve">3.1 </w:t>
      </w:r>
      <w:r>
        <w:rPr>
          <w:lang w:val="el-GR"/>
        </w:rPr>
        <w:tab/>
        <w:t>Αποσφράγιση και αξιολόγηση προσφορών</w:t>
      </w:r>
      <w:bookmarkEnd w:id="38"/>
      <w:r>
        <w:rPr>
          <w:lang w:val="el-GR"/>
        </w:rPr>
        <w:t xml:space="preserve"> </w:t>
      </w:r>
    </w:p>
    <w:p w:rsidR="00182595" w:rsidRDefault="00182595" w:rsidP="00182595">
      <w:pPr>
        <w:pStyle w:val="3"/>
        <w:rPr>
          <w:kern w:val="1"/>
          <w:lang w:val="el-GR"/>
        </w:rPr>
      </w:pPr>
      <w:bookmarkStart w:id="39" w:name="_Toc11929297"/>
      <w:r>
        <w:rPr>
          <w:rFonts w:cs="Arial"/>
          <w:kern w:val="1"/>
          <w:lang w:val="el-GR"/>
        </w:rPr>
        <w:t>3.1.1</w:t>
      </w:r>
      <w:r>
        <w:rPr>
          <w:rFonts w:cs="Arial"/>
          <w:kern w:val="1"/>
          <w:lang w:val="el-GR"/>
        </w:rPr>
        <w:tab/>
        <w:t>Ηλεκτρονική αποσφράγιση προσφορών</w:t>
      </w:r>
      <w:bookmarkEnd w:id="39"/>
    </w:p>
    <w:p w:rsidR="00182595" w:rsidRDefault="00182595" w:rsidP="00182595">
      <w:pPr>
        <w:textAlignment w:val="baseline"/>
        <w:rPr>
          <w:kern w:val="1"/>
        </w:rPr>
      </w:pPr>
      <w:r>
        <w:rPr>
          <w:kern w:val="1"/>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w:t>
      </w:r>
      <w:r w:rsidR="005C5AC6">
        <w:rPr>
          <w:kern w:val="1"/>
        </w:rPr>
        <w:t xml:space="preserve"> όπως τροποποιήθηκε με τη παρ. 10</w:t>
      </w:r>
      <w:r w:rsidR="005C5AC6" w:rsidRPr="005C5AC6">
        <w:rPr>
          <w:kern w:val="1"/>
          <w:vertAlign w:val="superscript"/>
        </w:rPr>
        <w:t>α</w:t>
      </w:r>
      <w:r w:rsidR="005C5AC6">
        <w:rPr>
          <w:kern w:val="1"/>
        </w:rPr>
        <w:t xml:space="preserve"> του άρθρου 43 του Ν. 4605/2019</w:t>
      </w:r>
      <w:r>
        <w:rPr>
          <w:kern w:val="1"/>
        </w:rPr>
        <w:t xml:space="preserve"> </w:t>
      </w:r>
      <w:r w:rsidR="005C5AC6">
        <w:rPr>
          <w:kern w:val="1"/>
        </w:rPr>
        <w:t>ως εξής:</w:t>
      </w:r>
    </w:p>
    <w:p w:rsidR="005C5AC6" w:rsidRPr="002815E4" w:rsidRDefault="005C5AC6" w:rsidP="00182595">
      <w:pPr>
        <w:textAlignment w:val="baseline"/>
        <w:rPr>
          <w:kern w:val="1"/>
        </w:rPr>
      </w:pPr>
      <w:r>
        <w:rPr>
          <w:kern w:val="1"/>
        </w:rPr>
        <w:t>Για τις συμβάσεις που διενεργούνται με ηλεκτρονικό τρόπο, με κριτήριο ανάθεσης την πλέον συμφέρουσα από οικονομική άποψη προσφορά, μόνο βάσει τιμής ανεξαρτήτως ποσού και διαδικασίας</w:t>
      </w:r>
    </w:p>
    <w:p w:rsidR="00182595" w:rsidRPr="002815E4" w:rsidRDefault="00182595" w:rsidP="00182595">
      <w:pPr>
        <w:widowControl w:val="0"/>
        <w:numPr>
          <w:ilvl w:val="0"/>
          <w:numId w:val="10"/>
        </w:numPr>
        <w:suppressAutoHyphens/>
        <w:spacing w:after="60" w:line="240" w:lineRule="auto"/>
        <w:ind w:left="360"/>
        <w:textAlignment w:val="baseline"/>
        <w:rPr>
          <w:kern w:val="1"/>
          <w:highlight w:val="cyan"/>
          <w:u w:val="single"/>
        </w:rPr>
      </w:pPr>
      <w:r w:rsidRPr="002815E4">
        <w:rPr>
          <w:rFonts w:eastAsia="Calibri"/>
          <w:kern w:val="1"/>
          <w:u w:val="single"/>
        </w:rPr>
        <w:t xml:space="preserve">     </w:t>
      </w:r>
      <w:r w:rsidRPr="002815E4">
        <w:rPr>
          <w:kern w:val="1"/>
          <w:u w:val="single"/>
        </w:rPr>
        <w:t xml:space="preserve">Ηλεκτρονική Αποσφράγιση </w:t>
      </w:r>
      <w:r w:rsidR="002815E4" w:rsidRPr="002815E4">
        <w:rPr>
          <w:kern w:val="1"/>
          <w:u w:val="single"/>
        </w:rPr>
        <w:t xml:space="preserve"> την 29/07/2019 και ώρα 11:00 π.μ, </w:t>
      </w:r>
      <w:r w:rsidR="005C5AC6" w:rsidRPr="002815E4">
        <w:rPr>
          <w:kern w:val="1"/>
          <w:u w:val="single"/>
        </w:rPr>
        <w:t xml:space="preserve"> των</w:t>
      </w:r>
      <w:r w:rsidR="002815E4" w:rsidRPr="002815E4">
        <w:rPr>
          <w:kern w:val="1"/>
          <w:u w:val="single"/>
        </w:rPr>
        <w:t xml:space="preserve"> </w:t>
      </w:r>
      <w:r w:rsidR="005C5AC6" w:rsidRPr="002815E4">
        <w:rPr>
          <w:kern w:val="1"/>
          <w:u w:val="single"/>
        </w:rPr>
        <w:t xml:space="preserve"> </w:t>
      </w:r>
      <w:r w:rsidR="002815E4" w:rsidRPr="002815E4">
        <w:rPr>
          <w:kern w:val="1"/>
          <w:u w:val="single"/>
        </w:rPr>
        <w:t>υπο</w:t>
      </w:r>
      <w:r w:rsidR="005C5AC6" w:rsidRPr="002815E4">
        <w:rPr>
          <w:kern w:val="1"/>
          <w:u w:val="single"/>
        </w:rPr>
        <w:t>φακέλλων</w:t>
      </w:r>
      <w:r w:rsidR="002815E4" w:rsidRPr="002815E4">
        <w:rPr>
          <w:kern w:val="1"/>
          <w:u w:val="single"/>
        </w:rPr>
        <w:t>,</w:t>
      </w:r>
      <w:r w:rsidR="005C5AC6" w:rsidRPr="002815E4">
        <w:rPr>
          <w:kern w:val="1"/>
          <w:u w:val="single"/>
        </w:rPr>
        <w:t xml:space="preserve"> δικαιολογητικών, τεχνικής και οικονομικής προσφοράς όλων των διαγωνιζομένων για όλα τα στάδια </w:t>
      </w:r>
      <w:r w:rsidR="002815E4" w:rsidRPr="002815E4">
        <w:rPr>
          <w:kern w:val="1"/>
          <w:u w:val="single"/>
        </w:rPr>
        <w:t>και εκδίδεται μία απόφαση , με την οποία επικυρώνονται τα αποτελέσματα, όλων των σταδίων στην περίπτωση ανοικτής διαδικασίας</w:t>
      </w:r>
    </w:p>
    <w:p w:rsidR="00182595" w:rsidRPr="00105314" w:rsidRDefault="00182595" w:rsidP="00182595">
      <w:pPr>
        <w:textAlignment w:val="baseline"/>
      </w:pPr>
      <w:r>
        <w:rPr>
          <w:kern w:val="1"/>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182595" w:rsidRPr="00105314" w:rsidRDefault="00182595" w:rsidP="00182595">
      <w:pPr>
        <w:textAlignment w:val="baseline"/>
      </w:pPr>
      <w:r>
        <w:rPr>
          <w:kern w:val="1"/>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182595" w:rsidRPr="00105314" w:rsidRDefault="00182595" w:rsidP="00182595">
      <w:pPr>
        <w:pStyle w:val="3"/>
        <w:rPr>
          <w:lang w:val="el-GR"/>
        </w:rPr>
      </w:pPr>
      <w:bookmarkStart w:id="40" w:name="_Toc11929298"/>
      <w:r>
        <w:rPr>
          <w:lang w:val="el-GR"/>
        </w:rPr>
        <w:t>3.1.2</w:t>
      </w:r>
      <w:r>
        <w:rPr>
          <w:lang w:val="el-GR"/>
        </w:rPr>
        <w:tab/>
        <w:t>Αξιολόγηση προσφορών</w:t>
      </w:r>
      <w:bookmarkEnd w:id="40"/>
    </w:p>
    <w:p w:rsidR="00182595" w:rsidRPr="00105314" w:rsidRDefault="00182595" w:rsidP="00182595">
      <w:pPr>
        <w:textAlignment w:val="baseline"/>
      </w:pPr>
      <w:r>
        <w:rPr>
          <w:kern w:val="1"/>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182595" w:rsidRPr="00105314" w:rsidRDefault="00182595" w:rsidP="00182595">
      <w:pPr>
        <w:textAlignment w:val="baseline"/>
      </w:pPr>
      <w:r>
        <w:rPr>
          <w:kern w:val="1"/>
        </w:rPr>
        <w:t>Ειδικότερα :</w:t>
      </w:r>
    </w:p>
    <w:p w:rsidR="00182595" w:rsidRPr="00105314" w:rsidRDefault="00182595" w:rsidP="00182595">
      <w:pPr>
        <w:textAlignment w:val="baseline"/>
      </w:pPr>
      <w:r>
        <w:rPr>
          <w:kern w:val="1"/>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 εγκυρότητα  εγγυητικών επιστολών)  σε πρακτικό, το οποίο υπογράφεται από τα μέλη του οργάνου.</w:t>
      </w:r>
    </w:p>
    <w:p w:rsidR="00182595" w:rsidRPr="00105314" w:rsidRDefault="00182595" w:rsidP="00182595">
      <w:pPr>
        <w:textAlignment w:val="baseline"/>
      </w:pPr>
      <w:r>
        <w:rPr>
          <w:kern w:val="1"/>
        </w:rPr>
        <w:t>β) Στη συνέχεια το αρμόδιο γνωμοδοτικό όργαν</w:t>
      </w:r>
      <w:r w:rsidR="002815E4">
        <w:rPr>
          <w:kern w:val="1"/>
        </w:rPr>
        <w:t xml:space="preserve">ο προβαίνει στην αξιολόγηση </w:t>
      </w:r>
      <w:r>
        <w:rPr>
          <w:kern w:val="1"/>
        </w:rPr>
        <w:t xml:space="preserve"> των τεχνικών</w:t>
      </w:r>
      <w:r w:rsidR="002815E4">
        <w:rPr>
          <w:kern w:val="1"/>
        </w:rPr>
        <w:t xml:space="preserve"> και οικονομικών </w:t>
      </w:r>
      <w:r>
        <w:rPr>
          <w:kern w:val="1"/>
        </w:rPr>
        <w:t xml:space="preserve">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rsidR="00EA5EDA" w:rsidRDefault="00182595" w:rsidP="00182595">
      <w:pPr>
        <w:textAlignment w:val="baseline"/>
        <w:rPr>
          <w:kern w:val="1"/>
        </w:rPr>
      </w:pPr>
      <w:r>
        <w:rPr>
          <w:kern w:val="1"/>
        </w:rPr>
        <w:t>Για την αξιολόγηση τω</w:t>
      </w:r>
      <w:r w:rsidR="002815E4">
        <w:rPr>
          <w:kern w:val="1"/>
        </w:rPr>
        <w:t>ν δικαιολογητικών συμμετοχής,</w:t>
      </w:r>
      <w:r>
        <w:rPr>
          <w:kern w:val="1"/>
        </w:rPr>
        <w:t xml:space="preserve"> των τεχνικών προσφορών</w:t>
      </w:r>
      <w:r w:rsidR="002815E4">
        <w:rPr>
          <w:kern w:val="1"/>
        </w:rPr>
        <w:t xml:space="preserve"> και των οικονομικών προσφορών  </w:t>
      </w:r>
      <w:r>
        <w:rPr>
          <w:kern w:val="1"/>
        </w:rPr>
        <w:t xml:space="preserve"> συντάσσεται ενιαίο πρακτικό,  </w:t>
      </w:r>
    </w:p>
    <w:p w:rsidR="00182595" w:rsidRPr="00105314" w:rsidRDefault="00182595" w:rsidP="00182595">
      <w:pPr>
        <w:textAlignment w:val="baseline"/>
      </w:pPr>
      <w:r>
        <w:rPr>
          <w:kern w:val="1"/>
        </w:rPr>
        <w:t>Το εν λόγω πρακτικό κοινοποιείται από το ως άνω όργανο, μέσω της λειτουργικότητας της «Επικοινωνίας», στην αναθέτουσα αρχή</w:t>
      </w:r>
      <w:r>
        <w:rPr>
          <w:rStyle w:val="WW-FootnoteReference19"/>
          <w:kern w:val="1"/>
        </w:rPr>
        <w:t xml:space="preserve">  </w:t>
      </w:r>
      <w:r>
        <w:rPr>
          <w:kern w:val="1"/>
        </w:rPr>
        <w:t xml:space="preserve"> προς έγκριση.</w:t>
      </w:r>
    </w:p>
    <w:p w:rsidR="00182595" w:rsidRDefault="00182595" w:rsidP="00182595">
      <w:pPr>
        <w:textAlignment w:val="baseline"/>
        <w:rPr>
          <w:i/>
          <w:iCs/>
          <w:color w:val="5B9BD5"/>
          <w:kern w:val="1"/>
          <w:lang w:eastAsia="el-GR"/>
        </w:rPr>
      </w:pPr>
      <w:r>
        <w:rPr>
          <w:kern w:val="1"/>
        </w:rPr>
        <w:lastRenderedPageBreak/>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182595" w:rsidRDefault="00182595" w:rsidP="00182595">
      <w:pPr>
        <w:textAlignment w:val="baseline"/>
        <w:rPr>
          <w:i/>
          <w:iCs/>
          <w:color w:val="5B9BD5"/>
          <w:kern w:val="1"/>
          <w:lang w:eastAsia="el-GR"/>
        </w:rPr>
      </w:pPr>
      <w:r>
        <w:rPr>
          <w:kern w:val="1"/>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182595" w:rsidRPr="00105314" w:rsidRDefault="00182595" w:rsidP="00182595">
      <w:pPr>
        <w:textAlignment w:val="baseline"/>
      </w:pPr>
      <w:r>
        <w:rPr>
          <w:b/>
          <w:bCs/>
          <w:kern w:val="1"/>
          <w:lang w:eastAsia="el-GR"/>
        </w:rPr>
        <w:t>Στη συνέχεια εκδίδεται από την αναθέτουσα αρχή μια απόφαση, με την οποία επικυρώνονται τα αποτελέσματα  όλων των ανωτέρω σταδίων</w:t>
      </w:r>
      <w:r>
        <w:rPr>
          <w:rStyle w:val="WW-FootnoteReference19"/>
          <w:b/>
          <w:bCs/>
          <w:i/>
          <w:iCs/>
          <w:kern w:val="1"/>
          <w:lang w:eastAsia="el-GR"/>
        </w:rPr>
        <w:t xml:space="preserve"> </w:t>
      </w:r>
      <w:r>
        <w:rPr>
          <w:b/>
          <w:bCs/>
          <w:kern w:val="1"/>
          <w:lang w:eastAsia="el-GR"/>
        </w:rPr>
        <w:t xml:space="preserve"> («Δικαιολογητικά Συμμετοχής», «Τεχνική Προσφορά» και «Οικονομική Προσφορά»</w:t>
      </w:r>
      <w:r>
        <w:rPr>
          <w:kern w:val="1"/>
          <w:lang w:eastAsia="el-GR"/>
        </w:rPr>
        <w:t>),</w:t>
      </w:r>
      <w:r>
        <w:rPr>
          <w:b/>
          <w:bCs/>
          <w:kern w:val="1"/>
          <w:lang w:eastAsia="el-GR"/>
        </w:rPr>
        <w:t xml:space="preserve"> η οποία κοινοποιείται με επιμέλεια αυτής στους προσφέροντες μέσω της λειτουργικότητας της «Επικοινωνίας» του συστήματος ΕΣΗΔΗΣ.</w:t>
      </w:r>
    </w:p>
    <w:p w:rsidR="00182595" w:rsidRPr="00105314" w:rsidRDefault="00182595" w:rsidP="00182595">
      <w:pPr>
        <w:textAlignment w:val="baseline"/>
      </w:pPr>
      <w:r>
        <w:rPr>
          <w:b/>
          <w:bCs/>
          <w:kern w:val="1"/>
          <w:lang w:eastAsia="el-GR"/>
        </w:rPr>
        <w:t>Κατά της ανωτέρω απόφασης χωρεί προδικαστική προσφυγή, σύμφωνα με τα οριζόμενα στο άρθρο 3.4 της παρούσας.</w:t>
      </w:r>
    </w:p>
    <w:p w:rsidR="00182595" w:rsidRDefault="00182595" w:rsidP="00182595">
      <w:pPr>
        <w:textAlignment w:val="baseline"/>
        <w:rPr>
          <w:i/>
          <w:iCs/>
          <w:color w:val="5B9BD5"/>
          <w:kern w:val="1"/>
        </w:rPr>
      </w:pPr>
    </w:p>
    <w:p w:rsidR="00182595" w:rsidRPr="00105314" w:rsidRDefault="00182595" w:rsidP="00182595">
      <w:pPr>
        <w:pStyle w:val="20"/>
        <w:rPr>
          <w:lang w:val="el-GR"/>
        </w:rPr>
      </w:pPr>
      <w:bookmarkStart w:id="41" w:name="_Toc11929299"/>
      <w:r>
        <w:rPr>
          <w:lang w:val="el-GR"/>
        </w:rPr>
        <w:t>3.2</w:t>
      </w:r>
      <w:r>
        <w:rPr>
          <w:lang w:val="el-GR"/>
        </w:rPr>
        <w:tab/>
        <w:t>Πρόσκληση υποβολής δικαιολογητικών προσωρινού αναδόχου - Δικαιολογητικά προσωρινού αναδόχου</w:t>
      </w:r>
      <w:bookmarkEnd w:id="41"/>
    </w:p>
    <w:p w:rsidR="00EA5EDA" w:rsidRPr="00EA5EDA" w:rsidRDefault="00EA5EDA" w:rsidP="00182595">
      <w:r w:rsidRPr="004B2710">
        <w:rPr>
          <w:rFonts w:cstheme="minorHAnsi"/>
        </w:rPr>
        <w:t>Μετά την αξιολόγηση των προσφορών, η αναθέτουσ</w:t>
      </w:r>
      <w:r>
        <w:rPr>
          <w:rFonts w:cstheme="minorHAnsi"/>
        </w:rPr>
        <w:t xml:space="preserve">α αρχή ειδοποιεί εγγράφως τον </w:t>
      </w:r>
      <w:r w:rsidRPr="004B2710">
        <w:rPr>
          <w:rFonts w:cstheme="minorHAnsi"/>
        </w:rPr>
        <w:t>προσφέροντα, στον οποίο πρόκειται να γίνει η κατακύρωση</w:t>
      </w:r>
      <w:r>
        <w:rPr>
          <w:rFonts w:cstheme="minorHAnsi"/>
        </w:rPr>
        <w:t xml:space="preserve"> </w:t>
      </w:r>
      <w:r w:rsidRPr="002872DF">
        <w:rPr>
          <w:rFonts w:cstheme="minorHAnsi"/>
        </w:rPr>
        <w:t>μέρους ή του συνόλου των ειδών</w:t>
      </w:r>
      <w:r w:rsidRPr="004B2710">
        <w:rPr>
          <w:rFonts w:cstheme="minorHAnsi"/>
        </w:rPr>
        <w:t xml:space="preserve"> («προσωριν</w:t>
      </w:r>
      <w:r>
        <w:rPr>
          <w:rFonts w:cstheme="minorHAnsi"/>
        </w:rPr>
        <w:t>ός</w:t>
      </w:r>
      <w:r w:rsidRPr="004B2710">
        <w:rPr>
          <w:rFonts w:cstheme="minorHAnsi"/>
        </w:rPr>
        <w:t xml:space="preserve"> ανάδοχ</w:t>
      </w:r>
      <w:r>
        <w:rPr>
          <w:rFonts w:cstheme="minorHAnsi"/>
        </w:rPr>
        <w:t>ος</w:t>
      </w:r>
      <w:r w:rsidRPr="004B2710">
        <w:rPr>
          <w:rFonts w:cstheme="minorHAnsi"/>
        </w:rPr>
        <w:t xml:space="preserve">»), να υποβάλει εντός </w:t>
      </w:r>
      <w:r w:rsidRPr="00EA5EDA">
        <w:rPr>
          <w:rFonts w:cstheme="minorHAnsi"/>
        </w:rPr>
        <w:t>προθεσμίας δέκα (10)  ημερών από την κοινοποίηση της πρόσκλησης ( άρθρο 43 παρ. 12</w:t>
      </w:r>
      <w:r w:rsidRPr="00EA5EDA">
        <w:rPr>
          <w:rFonts w:cstheme="minorHAnsi"/>
          <w:vertAlign w:val="superscript"/>
        </w:rPr>
        <w:t>α</w:t>
      </w:r>
      <w:r w:rsidRPr="00EA5EDA">
        <w:rPr>
          <w:rFonts w:cstheme="minorHAnsi"/>
        </w:rPr>
        <w:t xml:space="preserve"> του Ν. 4605/2019),</w:t>
      </w:r>
      <w:r>
        <w:rPr>
          <w:rFonts w:cstheme="minorHAnsi"/>
        </w:rPr>
        <w:t xml:space="preserve"> τα </w:t>
      </w:r>
      <w:r w:rsidRPr="00EA5EDA">
        <w:rPr>
          <w:rFonts w:cstheme="minorHAnsi"/>
        </w:rPr>
        <w:t>δικαιολογητικά που καθορίζονται στο άρθρο 2.2.8.2 της παρούσης</w:t>
      </w:r>
    </w:p>
    <w:p w:rsidR="00182595" w:rsidRPr="00105314" w:rsidRDefault="00182595" w:rsidP="00182595">
      <w:r>
        <w:t xml:space="preserve">Τα εν λόγω δικαιολογητικά, υποβάλλονται από τον προσφέροντα («προσωρινό ανάδοχο»), ηλεκτρονικά μέσω του συστήματος, σε μορφή αρχείων </w:t>
      </w:r>
      <w:r>
        <w:rPr>
          <w:lang w:val="en-US"/>
        </w:rPr>
        <w:t>pdf</w:t>
      </w:r>
      <w:r>
        <w:t xml:space="preserve"> και προσκομίζονται κατά περίπτωση από αυτόν εντός τριών (3) εργάσιμων ημερών από την ημερομηνία υποβολής τους. Όταν υπογράφονται από τον ίδιο φέρουν ηλεκτρονική υπογραφή. </w:t>
      </w:r>
    </w:p>
    <w:p w:rsidR="00182595" w:rsidRPr="00105314" w:rsidRDefault="00182595" w:rsidP="00182595">
      <w: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EA5EDA" w:rsidRPr="00EA5EDA" w:rsidRDefault="00182595" w:rsidP="00EA5EDA">
      <w:pPr>
        <w:spacing w:line="360" w:lineRule="auto"/>
        <w:jc w:val="both"/>
        <w:rPr>
          <w:rFonts w:cstheme="minorHAnsi"/>
        </w:rPr>
      </w:pPr>
      <w:r>
        <w:t>Αν μετά την ηλεκτρονική αποσφράγιση και κατά τον έλεγχο των ως άνω δικαιολογητικών</w:t>
      </w:r>
      <w:r w:rsidR="00EA5EDA">
        <w:t xml:space="preserve"> </w:t>
      </w:r>
      <w:r w:rsidR="00EA5EDA" w:rsidRPr="00EA5EDA">
        <w:t xml:space="preserve">διαπιστωθεί  </w:t>
      </w:r>
      <w:r w:rsidR="00EA5EDA" w:rsidRPr="00EA5EDA">
        <w:rPr>
          <w:rFonts w:cstheme="minorHAnsi"/>
        </w:rPr>
        <w:t>ότι  υπάρχουν ελλείψεις σε αυτά που υποβλήθηκαν και ο προσωρινός ανάδοχος υποβάλλει εντός της προθεσμίας της παραγράφου 1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δικαιολογητικών,η αναθέτουσα αρχή παρατείνει τη προθεσμία υποβολής των δικαιολογητικών για όσο χρόνο απαιτηθεί, για τη χορήγηση των δικαιολογητικών από τις αρμόδιες αρχές.</w:t>
      </w:r>
    </w:p>
    <w:p w:rsidR="00EA5EDA" w:rsidRPr="00EA5EDA" w:rsidRDefault="00EA5EDA" w:rsidP="00EA5EDA">
      <w:pPr>
        <w:spacing w:line="360" w:lineRule="auto"/>
        <w:jc w:val="both"/>
        <w:rPr>
          <w:rFonts w:cstheme="minorHAnsi"/>
        </w:rPr>
      </w:pPr>
      <w:r w:rsidRPr="00EA5EDA">
        <w:rPr>
          <w:rFonts w:cstheme="minorHAnsi"/>
        </w:rPr>
        <w:t xml:space="preserve">Το παρόν εφαρμόζεται αναλόγως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w:t>
      </w:r>
      <w:r w:rsidRPr="00EA5EDA">
        <w:rPr>
          <w:rFonts w:cstheme="minorHAnsi"/>
        </w:rPr>
        <w:lastRenderedPageBreak/>
        <w:t>το στάδιο κατακύρωσης, κατ΄εφαρμογή της διάταξης του άρθρου 79 παρ. 5 εδάφιο α΄, τηρουμένων των αρχών της ίσης μεταχείρισης και της διαφάνειας.</w:t>
      </w:r>
    </w:p>
    <w:p w:rsidR="00182595" w:rsidRPr="00105314" w:rsidRDefault="00182595" w:rsidP="00182595">
      <w:r>
        <w:t>Όσοι υπέβαλαν παραδεκτές προσφορές λαμβάνουν γνώση των παραπάνω δικαιολογητικών που κατατέθηκαν.</w:t>
      </w:r>
    </w:p>
    <w:p w:rsidR="00182595" w:rsidRPr="00105314" w:rsidRDefault="00182595" w:rsidP="00182595">
      <w: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82595" w:rsidRPr="00105314" w:rsidRDefault="00182595" w:rsidP="00182595">
      <w:r>
        <w:t xml:space="preserve">i)  κατά τον έλεγχο των παραπάνω δικαιολογητικών διαπιστωθεί ότι τα στοιχεία που δηλώθηκαν με </w:t>
      </w:r>
    </w:p>
    <w:p w:rsidR="00182595" w:rsidRPr="00105314" w:rsidRDefault="00182595" w:rsidP="00182595">
      <w:r>
        <w:t xml:space="preserve"> το Τ.Ε.Υ.Δ., είναι ψευδή ή ανακριβή, ή </w:t>
      </w:r>
    </w:p>
    <w:p w:rsidR="00182595" w:rsidRPr="00105314" w:rsidRDefault="00182595" w:rsidP="00182595">
      <w:r>
        <w:t xml:space="preserve">ii)  δεν υποβληθούν στο προκαθορισμένο χρονικό διάστημα τα απαιτούμενα πρωτότυπα ή αντίγραφα των παραπάνω δικαιολογητικών ή </w:t>
      </w:r>
    </w:p>
    <w:p w:rsidR="00182595" w:rsidRPr="00105314" w:rsidRDefault="00182595" w:rsidP="00182595">
      <w: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182595" w:rsidRPr="00105314" w:rsidRDefault="00182595" w:rsidP="00182595">
      <w: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w:t>
      </w:r>
    </w:p>
    <w:p w:rsidR="00182595" w:rsidRPr="00105314" w:rsidRDefault="00182595" w:rsidP="00182595">
      <w:r>
        <w:t xml:space="preserve">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 </w:t>
      </w:r>
    </w:p>
    <w:p w:rsidR="00182595" w:rsidRPr="00105314" w:rsidRDefault="00182595" w:rsidP="00182595">
      <w:r>
        <w:t xml:space="preserve">Αν κανένας από τους προσφέροντες δεν υποβάλλει αληθή ή ακριβή δήλωση </w:t>
      </w:r>
      <w:r>
        <w:rPr>
          <w:b/>
        </w:rPr>
        <w:t>ή</w:t>
      </w:r>
      <w:r>
        <w:t xml:space="preserve"> δεν προσκομίσει ένα ή περισσότερα από τα απαιτούμενα δικαιολογητικά </w:t>
      </w:r>
      <w:r>
        <w:rPr>
          <w:b/>
        </w:rPr>
        <w:t>ή</w:t>
      </w:r>
      <w: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182595" w:rsidRDefault="00182595" w:rsidP="00182595">
      <w:pPr>
        <w:rPr>
          <w:i/>
          <w:color w:val="5B9BD5"/>
          <w:lang w:eastAsia="el-GR"/>
        </w:rPr>
      </w:pPr>
      <w: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w:t>
      </w:r>
      <w:r>
        <w:rPr>
          <w:strike/>
        </w:rPr>
        <w:t>Π</w:t>
      </w:r>
      <w:r>
        <w:t xml:space="preserve">ποσοστό   25% </w:t>
      </w:r>
      <w:r>
        <w:rPr>
          <w:rStyle w:val="FootnoteReference2"/>
        </w:rPr>
        <w:t xml:space="preserve"> </w:t>
      </w:r>
      <w:r>
        <w:t xml:space="preserve"> στην περίπτωση της μεγαλύτερης ποσότητας και ποσοστό 30% στην 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 </w:t>
      </w:r>
    </w:p>
    <w:p w:rsidR="00182595" w:rsidRPr="00105314" w:rsidRDefault="00182595" w:rsidP="00182595">
      <w:r>
        <w:t>Τα αποτελέσματα του ελέγχου των παραπάνω δικαιολογητικών και της εισήγησης της Επιτροπής επικυρώνονται με την απόφαση κατακύρωσης.</w:t>
      </w:r>
    </w:p>
    <w:p w:rsidR="00182595" w:rsidRPr="00105314" w:rsidRDefault="00182595" w:rsidP="00182595">
      <w:pPr>
        <w:pStyle w:val="20"/>
        <w:rPr>
          <w:lang w:val="el-GR"/>
        </w:rPr>
      </w:pPr>
      <w:bookmarkStart w:id="42" w:name="_Toc11929300"/>
      <w:r>
        <w:rPr>
          <w:lang w:val="el-GR"/>
        </w:rPr>
        <w:t>3.3</w:t>
      </w:r>
      <w:r>
        <w:rPr>
          <w:lang w:val="el-GR"/>
        </w:rPr>
        <w:tab/>
        <w:t>Κατακύρωση - σύναψη σύμβασης</w:t>
      </w:r>
      <w:bookmarkEnd w:id="42"/>
      <w:r>
        <w:rPr>
          <w:lang w:val="el-GR"/>
        </w:rPr>
        <w:t xml:space="preserve"> </w:t>
      </w:r>
    </w:p>
    <w:p w:rsidR="00182595" w:rsidRPr="00105314" w:rsidRDefault="00182595" w:rsidP="00182595">
      <w: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w:t>
      </w:r>
      <w:r w:rsidR="009178BB">
        <w:t xml:space="preserve"> όσους  προσφέροντες δεν έχουν αποκλεισθεί </w:t>
      </w:r>
      <w:r w:rsidR="009178BB">
        <w:lastRenderedPageBreak/>
        <w:t xml:space="preserve">οριστικά  </w:t>
      </w:r>
      <w:r>
        <w:t>, σύμφωνα με το άρθρο 100 του ν. 4412/2016,</w:t>
      </w:r>
      <w:r w:rsidR="009178BB">
        <w:t xml:space="preserve"> όπως τροποποιήθηκε με την  παρ. 10γ του Ν. 4605/2019, </w:t>
      </w:r>
      <w:r>
        <w:t xml:space="preserve"> εκτός από τον προσωρινό ανάδοχο, ηλεκτρονικά μέσω του συστήματος.  </w:t>
      </w:r>
    </w:p>
    <w:p w:rsidR="00182595" w:rsidRPr="00105314" w:rsidRDefault="00182595" w:rsidP="00182595">
      <w:r>
        <w:t xml:space="preserve">Η εν λόγω απόφαση αναφέρει την προθεσμία για την αναστολή της σύναψης της σύμβασης σύμφωνα με την επόμενη παράγραφο 3.4. </w:t>
      </w:r>
    </w:p>
    <w:p w:rsidR="00182595" w:rsidRPr="00105314" w:rsidRDefault="00182595" w:rsidP="00182595">
      <w:r>
        <w:t>Τα έννομα αποτελέσματα της απόφασης κατακύρωσης και ιδίως η σύναψη της σύμβασης επέρχονται εφόσον συντρέξουν σωρευτικά τα κάτωθι:</w:t>
      </w:r>
    </w:p>
    <w:p w:rsidR="00182595" w:rsidRPr="00105314" w:rsidRDefault="00182595" w:rsidP="00182595">
      <w:r>
        <w:t xml:space="preserve">α) άπρακτη πάροδος των προθεσμιών άσκησης των προβλεπόμενων στην παράγραφο 3.4. της παρούσας βοηθημάτων και μέσων στο στάδιο της προδικαστικής και δικαστικής προστασίας και από τις αποφάσεις αναστολών επί αυτών, </w:t>
      </w:r>
    </w:p>
    <w:p w:rsidR="00182595" w:rsidRDefault="00182595" w:rsidP="00182595">
      <w:r>
        <w:t>β) κοινοποίηση της απόφασης κατακύρωσης στον προσωρινό ανάδοχο, εφόσον αυτός υποβάλει επικαιροποιημένα τα δικαιολογητικά της παραγράφου 2.2.8.2.</w:t>
      </w:r>
      <w:r>
        <w:rPr>
          <w:rFonts w:ascii="Open Sans" w:hAnsi="Open Sans" w:cs="Open Sans"/>
          <w:color w:val="333333"/>
          <w:sz w:val="27"/>
        </w:rPr>
        <w:t xml:space="preserve"> </w:t>
      </w:r>
    </w:p>
    <w:p w:rsidR="009178BB" w:rsidRPr="004B2710" w:rsidRDefault="00182595" w:rsidP="009178BB">
      <w:pPr>
        <w:spacing w:line="360" w:lineRule="auto"/>
        <w:jc w:val="both"/>
        <w:rPr>
          <w:rFonts w:cstheme="minorHAnsi"/>
        </w:rPr>
      </w:pPr>
      <w:r>
        <w:t>Η αναθέτουσα αρχή προσκαλεί τον ανάδοχο να προσέλθει για υπογραφή του συμφωνητικού,</w:t>
      </w:r>
      <w:r w:rsidR="009178BB">
        <w:t xml:space="preserve"> </w:t>
      </w:r>
      <w:r w:rsidR="009178BB" w:rsidRPr="004B2710">
        <w:rPr>
          <w:rFonts w:cstheme="minorHAnsi"/>
        </w:rPr>
        <w:t xml:space="preserve"> </w:t>
      </w:r>
      <w:r w:rsidR="009178BB" w:rsidRPr="004B2710">
        <w:rPr>
          <w:rFonts w:cstheme="minorHAnsi"/>
          <w:b/>
        </w:rPr>
        <w:t>«</w:t>
      </w:r>
      <w:r w:rsidR="009178BB" w:rsidRPr="004B2710">
        <w:rPr>
          <w:rFonts w:cstheme="minorHAnsi"/>
          <w:b/>
          <w:u w:val="single"/>
        </w:rPr>
        <w:t xml:space="preserve">θέτοντάς του προθεσμία που δε μπορεί να υπερβαίνει τις είκοσι (20) ημέρες», </w:t>
      </w:r>
      <w:r w:rsidR="009178BB" w:rsidRPr="004B2710">
        <w:rPr>
          <w:rFonts w:cstheme="minorHAnsi"/>
        </w:rPr>
        <w:t>από την κοινοποίηση σχετικής έγγραφης ειδικής πρόσκλησης, προσκομίζοντας, και την απαιτούμενη εγγυητική επιστολή καλής εκτέλεσης.</w:t>
      </w:r>
    </w:p>
    <w:p w:rsidR="00182595" w:rsidRPr="00105314" w:rsidRDefault="00182595" w:rsidP="00182595">
      <w:r>
        <w:t xml:space="preserve"> Το συμφωνητικό έχει αποδεικτικό χαρακτήρα. </w:t>
      </w:r>
    </w:p>
    <w:p w:rsidR="00182595" w:rsidRPr="00105314" w:rsidRDefault="00182595" w:rsidP="00182595">
      <w: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182595" w:rsidRPr="00105314" w:rsidRDefault="00182595" w:rsidP="00182595">
      <w:pPr>
        <w:pStyle w:val="20"/>
        <w:rPr>
          <w:lang w:val="el-GR"/>
        </w:rPr>
      </w:pPr>
      <w:bookmarkStart w:id="43" w:name="_Toc11929301"/>
      <w:r>
        <w:rPr>
          <w:lang w:val="el-GR"/>
        </w:rPr>
        <w:t>3.4</w:t>
      </w:r>
      <w:r>
        <w:rPr>
          <w:lang w:val="el-GR"/>
        </w:rPr>
        <w:tab/>
        <w:t>Προδικαστικές Προσφυγές - Προσωρινή Δικαστική Προστασία</w:t>
      </w:r>
      <w:bookmarkEnd w:id="43"/>
    </w:p>
    <w:p w:rsidR="00182595" w:rsidRPr="00105314" w:rsidRDefault="00182595" w:rsidP="00182595">
      <w:r>
        <w:rPr>
          <w:color w:val="000000"/>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Pr>
          <w:rStyle w:val="WW-FootnoteReference16"/>
          <w:color w:val="000000"/>
        </w:rPr>
        <w:t xml:space="preserve"> </w:t>
      </w:r>
      <w:r>
        <w:rPr>
          <w:color w:val="000000"/>
        </w:rPr>
        <w:t xml:space="preserve"> η προθεσμία για την άσκηση της προδικαστικής προσφυγής είναι:</w:t>
      </w:r>
    </w:p>
    <w:p w:rsidR="00182595" w:rsidRPr="00105314" w:rsidRDefault="00182595" w:rsidP="00182595">
      <w:r>
        <w:rPr>
          <w:color w:val="000000"/>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182595" w:rsidRPr="00105314" w:rsidRDefault="00182595" w:rsidP="00182595">
      <w:r>
        <w:rPr>
          <w:color w:val="000000"/>
        </w:rPr>
        <w:t xml:space="preserve">(β) δεκαπέντε (15) ημέρες από την κοινοποίηση της προσβαλλόμενης πράξης σε αυτόν αν χρησιμοποιήθηκαν άλλα μέσα επικοινωνίας, άλλως  </w:t>
      </w:r>
    </w:p>
    <w:p w:rsidR="00182595" w:rsidRPr="00105314" w:rsidRDefault="00182595" w:rsidP="00182595">
      <w:r>
        <w:rPr>
          <w:color w:val="000000"/>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182595" w:rsidRPr="00105314" w:rsidRDefault="00182595" w:rsidP="00182595">
      <w:r>
        <w:rPr>
          <w:color w:val="000000"/>
        </w:rPr>
        <w:lastRenderedPageBreak/>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182595" w:rsidRDefault="00182595" w:rsidP="00182595">
      <w:pPr>
        <w:rPr>
          <w:color w:val="000000"/>
        </w:rPr>
      </w:pPr>
      <w:r>
        <w:rPr>
          <w:color w:val="000000"/>
        </w:rPr>
        <w:t>Η προδικαστική προσφυγή κατατίθεται ηλεκτρονικά</w:t>
      </w:r>
      <w:r>
        <w:rPr>
          <w:rStyle w:val="WW-FootnoteReference14"/>
          <w:color w:val="000000"/>
        </w:rPr>
        <w:t xml:space="preserve"> </w:t>
      </w:r>
      <w:r>
        <w:rPr>
          <w:color w:val="000000"/>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r>
        <w:rPr>
          <w:rStyle w:val="WW-FootnoteReference16"/>
          <w:color w:val="000000"/>
        </w:rPr>
        <w:t>.</w:t>
      </w:r>
    </w:p>
    <w:p w:rsidR="00182595" w:rsidRPr="00E61AE1" w:rsidRDefault="00182595" w:rsidP="00182595">
      <w:r w:rsidRPr="00E61AE1">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αριθμ. 56902/215 Υ.Α.. </w:t>
      </w:r>
    </w:p>
    <w:p w:rsidR="00182595" w:rsidRPr="00105314" w:rsidRDefault="00182595" w:rsidP="00182595">
      <w:r>
        <w:rPr>
          <w:color w:val="000000"/>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182595" w:rsidRPr="00105314" w:rsidRDefault="00182595" w:rsidP="00182595">
      <w:r>
        <w:rPr>
          <w:color w:val="000000"/>
        </w:rPr>
        <w:t xml:space="preserve">Η προθεσμία για την άσκηση της προδικαστικής προσφυγής και η άσκησή της </w:t>
      </w:r>
      <w:r w:rsidRPr="009031AD">
        <w:rPr>
          <w:color w:val="000000"/>
          <w:u w:val="single"/>
        </w:rPr>
        <w:t>κωλύουν τη σύναψη της σύμβασης επί ποινή ακυρότητας, κατά τα οριζόμενα στο άρθρο 364 του ν.</w:t>
      </w:r>
      <w:r w:rsidR="00071CE5">
        <w:rPr>
          <w:color w:val="000000"/>
          <w:u w:val="single"/>
        </w:rPr>
        <w:t xml:space="preserve"> 4412/2016, όπως τροποποιήθηκε με τις διατάξεις της παρ. 41  του άρθρου 43 του Ν. 4605/2019. </w:t>
      </w:r>
      <w:r w:rsidRPr="009031AD">
        <w:rPr>
          <w:color w:val="000000"/>
          <w:u w:val="single"/>
        </w:rPr>
        <w:t xml:space="preserve"> </w:t>
      </w:r>
      <w:r>
        <w:rPr>
          <w:color w:val="000000"/>
        </w:rPr>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182595" w:rsidRPr="00105314" w:rsidRDefault="00182595" w:rsidP="00182595">
      <w:r>
        <w:rPr>
          <w:color w:val="000000"/>
        </w:rPr>
        <w:t>Οι αναθέτουσες αρχές μέσω της λειτουργίας της «Επικοινωνίας» του ΕΣΗΔΗΣ:</w:t>
      </w:r>
    </w:p>
    <w:p w:rsidR="00182595" w:rsidRPr="00105314" w:rsidRDefault="00182595" w:rsidP="00182595">
      <w:r>
        <w:rPr>
          <w:rFonts w:eastAsia="Calibri"/>
          <w:color w:val="000000"/>
        </w:rPr>
        <w:t xml:space="preserve">• </w:t>
      </w:r>
      <w:r>
        <w:rPr>
          <w:color w:val="000000"/>
        </w:rPr>
        <w:t>κοινοποιούν την προσφυγή σε κάθε ενδιαφερόμενο τρίτο σύμφωνα με τα προβλεπόμενα στην περ. α του πρώτου εδαφίου της παρ.1 του αρ. 365 του ν. 4412/2016.</w:t>
      </w:r>
    </w:p>
    <w:p w:rsidR="00182595" w:rsidRPr="00105314" w:rsidRDefault="00182595" w:rsidP="00182595">
      <w:r>
        <w:rPr>
          <w:rFonts w:eastAsia="Calibri"/>
          <w:color w:val="000000"/>
        </w:rPr>
        <w:t xml:space="preserve">• </w:t>
      </w:r>
      <w:r>
        <w:rPr>
          <w:color w:val="000000"/>
        </w:rPr>
        <w:t>διαβιβάζουν στην Αρχή Εξέτασης Προδικαστικών Προσφυγών (ΑΕΠΠ) τα προβλεπόμενα στην περ. β του πρώτου εδαφίου της παρ. 1 του αρ. 365 του ν. 4412/2016.</w:t>
      </w:r>
    </w:p>
    <w:p w:rsidR="00182595" w:rsidRPr="00105314" w:rsidRDefault="00182595" w:rsidP="00182595">
      <w:r>
        <w:rPr>
          <w:color w:val="000000"/>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182595" w:rsidRPr="00105314" w:rsidRDefault="00182595" w:rsidP="00182595">
      <w:r>
        <w:rPr>
          <w:color w:val="000000"/>
        </w:rPr>
        <w:t>Οι χρήστες - οικονομικοί φορείς ενημερώνονται για την αποδοχή ή την απόρριψη της προσφυγής από την ΑΕΠΠ.</w:t>
      </w:r>
    </w:p>
    <w:p w:rsidR="00182595" w:rsidRPr="00105314" w:rsidRDefault="00182595" w:rsidP="00182595">
      <w:r w:rsidRPr="00071CE5">
        <w:rPr>
          <w:color w:val="000000"/>
          <w:u w:val="single"/>
        </w:rPr>
        <w:t xml:space="preserve">Η </w:t>
      </w:r>
      <w:r w:rsidR="00071CE5" w:rsidRPr="00071CE5">
        <w:rPr>
          <w:color w:val="000000"/>
          <w:u w:val="single"/>
        </w:rPr>
        <w:t xml:space="preserve"> πλήρης  γνώση </w:t>
      </w:r>
      <w:r w:rsidRPr="00071CE5">
        <w:rPr>
          <w:color w:val="000000"/>
          <w:u w:val="single"/>
        </w:rPr>
        <w:t xml:space="preserve"> της ως άνω προδικαστικής προσφυγής</w:t>
      </w:r>
      <w:r>
        <w:rPr>
          <w:color w:val="000000"/>
        </w:rPr>
        <w:t xml:space="preserve"> αποτελεί προϋπόθεση για την άσκηση των ένδικων βοηθημάτων  της αίτησης αναστολής και της αίτησης ακύρωσης του άρθρου 372 του ν. 4412/2016</w:t>
      </w:r>
      <w:r w:rsidR="00071CE5">
        <w:rPr>
          <w:color w:val="000000"/>
        </w:rPr>
        <w:t>, όπως τροποποίήθηκε με τη παρ. 45 του άρθρου 43 του Ν. 4605/2019,</w:t>
      </w:r>
      <w:r>
        <w:rPr>
          <w:color w:val="000000"/>
        </w:rPr>
        <w:t xml:space="preserve"> κατά των εκτελεστών πράξεων ή παραλείψεων των αναθετουσών αρχών.</w:t>
      </w:r>
    </w:p>
    <w:p w:rsidR="00182595" w:rsidRPr="00105314" w:rsidRDefault="00182595" w:rsidP="00182595">
      <w:r>
        <w:rPr>
          <w:color w:val="000000"/>
        </w:rPr>
        <w:t>Η αίτηση αναστολής κατατίθεται στο αρμόδιο δικαστήριο μέσα σε προθεσμία δέκα (10) ημερών από την έκδοση της απόφασης επί της προδικαστικής προσφυγής. Για την άσκηση της αιτήσεως αναστολής κατατίθεται παράβολο, κατά τα ειδικότερα οριζόμενα στο άρθρο 372 παρ. 4 του ν. 4412/2016.</w:t>
      </w:r>
    </w:p>
    <w:p w:rsidR="00182595" w:rsidRDefault="00182595" w:rsidP="00182595">
      <w:pPr>
        <w:rPr>
          <w:color w:val="000000"/>
        </w:rPr>
      </w:pPr>
      <w:r>
        <w:rPr>
          <w:color w:val="000000"/>
        </w:rPr>
        <w:lastRenderedPageBreak/>
        <w:t>Η άσκηση αίτησης αναστολής κωλύει τη σύναψη της σύμβασης, εκτός εάν με την προσωρινή διαταγή ο αρμόδιος δικαστής αποφανθεί διαφορετικά.</w:t>
      </w:r>
    </w:p>
    <w:p w:rsidR="00182595" w:rsidRDefault="00182595" w:rsidP="00182595"/>
    <w:p w:rsidR="00182595" w:rsidRPr="00105314" w:rsidRDefault="00182595" w:rsidP="00182595">
      <w:pPr>
        <w:pStyle w:val="20"/>
        <w:rPr>
          <w:lang w:val="el-GR"/>
        </w:rPr>
      </w:pPr>
      <w:bookmarkStart w:id="44" w:name="_Toc11929302"/>
      <w:r>
        <w:rPr>
          <w:lang w:val="el-GR"/>
        </w:rPr>
        <w:t>3.5</w:t>
      </w:r>
      <w:r>
        <w:rPr>
          <w:lang w:val="el-GR"/>
        </w:rPr>
        <w:tab/>
        <w:t>Ματαίωση Διαδικασίας</w:t>
      </w:r>
      <w:bookmarkEnd w:id="44"/>
    </w:p>
    <w:p w:rsidR="00182595" w:rsidRPr="00105314" w:rsidRDefault="00182595" w:rsidP="00182595">
      <w: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182595" w:rsidRPr="00105314" w:rsidRDefault="00182595" w:rsidP="00182595">
      <w:pPr>
        <w:pStyle w:val="1"/>
        <w:rPr>
          <w:lang w:val="el-GR"/>
        </w:rPr>
      </w:pPr>
      <w:bookmarkStart w:id="45" w:name="_Toc11929303"/>
      <w:r>
        <w:rPr>
          <w:lang w:val="el-GR"/>
        </w:rPr>
        <w:lastRenderedPageBreak/>
        <w:t>4.</w:t>
      </w:r>
      <w:r>
        <w:rPr>
          <w:lang w:val="el-GR"/>
        </w:rPr>
        <w:tab/>
        <w:t>ΟΡΟΙ ΕΚΤΕΛΕΣΗΣ ΤΗΣ ΣΥΜΒΑΣΗΣ</w:t>
      </w:r>
      <w:bookmarkEnd w:id="45"/>
      <w:r>
        <w:rPr>
          <w:lang w:val="el-GR"/>
        </w:rPr>
        <w:t xml:space="preserve"> </w:t>
      </w:r>
    </w:p>
    <w:p w:rsidR="00182595" w:rsidRPr="00105314" w:rsidRDefault="00182595" w:rsidP="00182595">
      <w:pPr>
        <w:pStyle w:val="20"/>
        <w:rPr>
          <w:lang w:val="el-GR"/>
        </w:rPr>
      </w:pPr>
      <w:bookmarkStart w:id="46" w:name="_Toc11929304"/>
      <w:r>
        <w:rPr>
          <w:lang w:val="el-GR"/>
        </w:rPr>
        <w:t>4.1</w:t>
      </w:r>
      <w:r>
        <w:rPr>
          <w:lang w:val="el-GR"/>
        </w:rPr>
        <w:tab/>
        <w:t>Εγγυήσεις  (καλής εκτέλεσης, προκαταβολής)</w:t>
      </w:r>
      <w:bookmarkEnd w:id="46"/>
    </w:p>
    <w:p w:rsidR="00182595" w:rsidRPr="00105314" w:rsidRDefault="00182595" w:rsidP="00182595">
      <w:r>
        <w:t xml:space="preserve">Εγγύηση καλής εκτέλεσης και εγγύηση προκαταβολής </w:t>
      </w:r>
    </w:p>
    <w:p w:rsidR="00182595" w:rsidRPr="00105314" w:rsidRDefault="00182595" w:rsidP="00182595">
      <w: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182595" w:rsidRPr="00105314" w:rsidRDefault="00182595" w:rsidP="00182595">
      <w: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σύμβασης.Το περιεχόμενό της είναι σύμφωνο με τα οριζόμενα στο άρθρο 72 του ν. 4412/2016.</w:t>
      </w:r>
    </w:p>
    <w:p w:rsidR="00182595" w:rsidRDefault="00182595" w:rsidP="00182595">
      <w: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182595" w:rsidRPr="00105314" w:rsidRDefault="00182595" w:rsidP="00182595">
      <w:r>
        <w:t xml:space="preserve"> 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182595" w:rsidRPr="00105314" w:rsidRDefault="00182595" w:rsidP="00182595">
      <w:r>
        <w:t xml:space="preserve">Η εγγύηση καλής εκτέλεσης καταπίπτει σε περίπτωση παράβασης των όρων της σύμβασης, όπως αυτή ειδικότερα ορίζει. </w:t>
      </w:r>
    </w:p>
    <w:p w:rsidR="00182595" w:rsidRPr="00105314" w:rsidRDefault="00182595" w:rsidP="00182595">
      <w:r>
        <w:t xml:space="preserve">Η εγγύηση καλής εκτέλεσης  επιστρέφεται στο σύνολό της  ή </w:t>
      </w:r>
      <w:r>
        <w:rPr>
          <w:i/>
          <w:iCs/>
          <w:color w:val="5B9BD5"/>
          <w:spacing w:val="5"/>
        </w:rPr>
        <w:t xml:space="preserve"> </w:t>
      </w:r>
      <w:r>
        <w:rPr>
          <w:spacing w:val="5"/>
        </w:rPr>
        <w:t>αποδεσμεύονται τμηματικά, κατά το ποσό που αναλογεί στην αξία του μέρους του τμήματος των υλικών  που παραλήφθηκε οριστικά</w:t>
      </w:r>
      <w:r>
        <w:t xml:space="preserve">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182595" w:rsidRPr="00105314" w:rsidRDefault="00182595" w:rsidP="00182595">
      <w:pPr>
        <w:pStyle w:val="20"/>
        <w:rPr>
          <w:lang w:val="el-GR"/>
        </w:rPr>
      </w:pPr>
      <w:bookmarkStart w:id="47" w:name="_Toc11929305"/>
      <w:r>
        <w:rPr>
          <w:lang w:val="el-GR"/>
        </w:rPr>
        <w:t xml:space="preserve">4.2 </w:t>
      </w:r>
      <w:r>
        <w:rPr>
          <w:lang w:val="el-GR"/>
        </w:rPr>
        <w:tab/>
        <w:t>Συμβατικό Πλαίσιο - Εφαρμοστέα Νομοθεσία</w:t>
      </w:r>
      <w:bookmarkEnd w:id="47"/>
      <w:r>
        <w:rPr>
          <w:lang w:val="el-GR"/>
        </w:rPr>
        <w:t xml:space="preserve"> </w:t>
      </w:r>
    </w:p>
    <w:p w:rsidR="00182595" w:rsidRPr="00105314" w:rsidRDefault="00182595" w:rsidP="00182595">
      <w:r>
        <w:t>Κατά την εκτέλεση της σύμβασης εφαρμόζονται οι διατάξεις του ν. 4412/2016,</w:t>
      </w:r>
      <w:r w:rsidR="00071CE5">
        <w:t xml:space="preserve"> όπως τροποποιήθηκε με τις διατάξεις του άρθρου 43 του Ν. 4605/2019, </w:t>
      </w:r>
      <w:r>
        <w:t xml:space="preserve"> οι όροι της παρούσας διακήρυξης και συμπληρωματικά ο Αστικός Κώδικας. </w:t>
      </w:r>
    </w:p>
    <w:p w:rsidR="00182595" w:rsidRPr="00105314" w:rsidRDefault="00182595" w:rsidP="00182595">
      <w:pPr>
        <w:pStyle w:val="20"/>
        <w:rPr>
          <w:lang w:val="el-GR"/>
        </w:rPr>
      </w:pPr>
      <w:bookmarkStart w:id="48" w:name="_Toc11929306"/>
      <w:r>
        <w:rPr>
          <w:lang w:val="el-GR"/>
        </w:rPr>
        <w:t>4.3</w:t>
      </w:r>
      <w:r>
        <w:rPr>
          <w:lang w:val="el-GR"/>
        </w:rPr>
        <w:tab/>
        <w:t>Όροι εκτέλεσης της σύμβασης</w:t>
      </w:r>
      <w:bookmarkEnd w:id="48"/>
    </w:p>
    <w:p w:rsidR="00182595" w:rsidRPr="00105314" w:rsidRDefault="00182595" w:rsidP="00182595">
      <w:r>
        <w:rPr>
          <w:rFonts w:cs="Trebuchet MS"/>
          <w:color w:val="000000"/>
          <w:lang w:eastAsia="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5" w:anchor="pararthma_A_X" w:history="1">
        <w:r>
          <w:rPr>
            <w:rStyle w:val="-"/>
            <w:rFonts w:cs="Trebuchet MS"/>
            <w:lang w:eastAsia="el-GR"/>
          </w:rPr>
          <w:t>Παράρτημα X του Προσαρτήματος Α΄</w:t>
        </w:r>
      </w:hyperlink>
      <w:r>
        <w:rPr>
          <w:rFonts w:cs="Trebuchet MS"/>
          <w:lang w:eastAsia="el-GR"/>
        </w:rPr>
        <w:t>.</w:t>
      </w:r>
    </w:p>
    <w:p w:rsidR="00182595" w:rsidRPr="00105314" w:rsidRDefault="00182595" w:rsidP="00182595">
      <w: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182595" w:rsidRDefault="00182595" w:rsidP="00182595">
      <w:pPr>
        <w:tabs>
          <w:tab w:val="center" w:pos="4819"/>
        </w:tabs>
        <w:spacing w:after="0"/>
        <w:rPr>
          <w:rFonts w:ascii="Trebuchet MS" w:hAnsi="Trebuchet MS" w:cs="Trebuchet MS"/>
          <w:color w:val="000000"/>
          <w:sz w:val="24"/>
          <w:lang w:eastAsia="el-GR"/>
        </w:rPr>
      </w:pPr>
    </w:p>
    <w:p w:rsidR="00182595" w:rsidRPr="004D56D3" w:rsidRDefault="00182595" w:rsidP="0018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lastRenderedPageBreak/>
        <w:t>4.3.2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rPr>
        <w:t xml:space="preserve">ς </w:t>
      </w:r>
      <w:hyperlink r:id="rId16" w:anchor="art105_4" w:history="1">
        <w:r>
          <w:rPr>
            <w:rStyle w:val="-"/>
          </w:rPr>
          <w:t>παραγράφου 4 του άρθρου 105</w:t>
        </w:r>
      </w:hyperlink>
      <w:r>
        <w:rPr>
          <w:rStyle w:val="-"/>
          <w:color w:val="000000"/>
        </w:rPr>
        <w:t xml:space="preserve"> του ν. 4412/2016 </w:t>
      </w:r>
      <w:r>
        <w:rPr>
          <w:color w:val="000000"/>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17" w:anchor="art105_5" w:history="1">
        <w:r>
          <w:rPr>
            <w:rStyle w:val="-"/>
            <w:color w:val="000000"/>
          </w:rPr>
          <w:t>παραγράφου 5 του άρθρου 105</w:t>
        </w:r>
      </w:hyperlink>
      <w:r>
        <w:rPr>
          <w:rStyle w:val="-"/>
        </w:rPr>
        <w:t xml:space="preserve"> </w:t>
      </w:r>
      <w:r w:rsidRPr="004D56D3">
        <w:rPr>
          <w:rStyle w:val="-"/>
        </w:rPr>
        <w:t>του ν. 4412/2016 .</w:t>
      </w:r>
    </w:p>
    <w:p w:rsidR="00182595" w:rsidRDefault="00182595" w:rsidP="00182595"/>
    <w:p w:rsidR="00182595" w:rsidRPr="000C4284" w:rsidRDefault="00182595" w:rsidP="00182595">
      <w:pPr>
        <w:pStyle w:val="20"/>
        <w:rPr>
          <w:lang w:val="el-GR"/>
        </w:rPr>
      </w:pPr>
      <w:bookmarkStart w:id="49" w:name="_Toc11929307"/>
      <w:r>
        <w:rPr>
          <w:lang w:val="el-GR"/>
        </w:rPr>
        <w:t>4.4</w:t>
      </w:r>
      <w:r>
        <w:rPr>
          <w:lang w:val="el-GR"/>
        </w:rPr>
        <w:tab/>
        <w:t>Υπεργολαβία</w:t>
      </w:r>
      <w:bookmarkEnd w:id="49"/>
    </w:p>
    <w:p w:rsidR="00182595" w:rsidRPr="000C4284" w:rsidRDefault="00182595" w:rsidP="00182595">
      <w:r>
        <w:rPr>
          <w:b/>
          <w:bCs/>
        </w:rPr>
        <w:t xml:space="preserve">4.4.1. </w:t>
      </w:r>
      <w: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182595" w:rsidRDefault="00182595" w:rsidP="00182595">
      <w:pPr>
        <w:rPr>
          <w:i/>
          <w:iCs/>
          <w:color w:val="5B9BD5"/>
          <w:spacing w:val="5"/>
          <w:kern w:val="1"/>
        </w:rPr>
      </w:pPr>
      <w:r>
        <w:rPr>
          <w:b/>
          <w:bCs/>
        </w:rPr>
        <w:t xml:space="preserve">4.4.2. </w:t>
      </w:r>
      <w: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182595" w:rsidRPr="000C4284" w:rsidRDefault="00182595" w:rsidP="00182595">
      <w:r>
        <w:rPr>
          <w:b/>
          <w:bCs/>
        </w:rPr>
        <w:t>4.4.3.</w:t>
      </w:r>
      <w: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2.2.8.2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182595" w:rsidRPr="000C4284" w:rsidRDefault="00182595" w:rsidP="00182595">
      <w: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182595" w:rsidRPr="000C4284" w:rsidRDefault="00182595" w:rsidP="00182595">
      <w:pPr>
        <w:pStyle w:val="20"/>
        <w:rPr>
          <w:lang w:val="el-GR"/>
        </w:rPr>
      </w:pPr>
      <w:bookmarkStart w:id="50" w:name="_Toc11929308"/>
      <w:r>
        <w:rPr>
          <w:lang w:val="el-GR"/>
        </w:rPr>
        <w:t>4.5</w:t>
      </w:r>
      <w:r>
        <w:rPr>
          <w:lang w:val="el-GR"/>
        </w:rPr>
        <w:tab/>
        <w:t>Τροποποίηση σύμβασης κατά τη διάρκειά της</w:t>
      </w:r>
      <w:bookmarkEnd w:id="50"/>
      <w:r>
        <w:rPr>
          <w:lang w:val="el-GR"/>
        </w:rPr>
        <w:t xml:space="preserve"> </w:t>
      </w:r>
    </w:p>
    <w:p w:rsidR="00182595" w:rsidRDefault="00182595" w:rsidP="00182595">
      <w:pPr>
        <w:rPr>
          <w:rStyle w:val="WW-FootnoteReference5"/>
        </w:rPr>
      </w:pPr>
      <w: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rsidR="00182595" w:rsidRDefault="00182595" w:rsidP="00182595">
      <w:pPr>
        <w:rPr>
          <w:i/>
          <w:iCs/>
          <w:color w:val="5B9BD5"/>
          <w:spacing w:val="5"/>
          <w:kern w:val="1"/>
        </w:rPr>
      </w:pPr>
    </w:p>
    <w:p w:rsidR="00182595" w:rsidRPr="000C4284" w:rsidRDefault="00182595" w:rsidP="00182595">
      <w:pPr>
        <w:pStyle w:val="20"/>
        <w:rPr>
          <w:lang w:val="el-GR"/>
        </w:rPr>
      </w:pPr>
      <w:bookmarkStart w:id="51" w:name="_Toc11929309"/>
      <w:r>
        <w:rPr>
          <w:lang w:val="el-GR"/>
        </w:rPr>
        <w:t>4.6</w:t>
      </w:r>
      <w:r>
        <w:rPr>
          <w:lang w:val="el-GR"/>
        </w:rPr>
        <w:tab/>
        <w:t>Δικαίωμα μονομερούς λύσης της σύμβασης</w:t>
      </w:r>
      <w:bookmarkEnd w:id="51"/>
      <w:r>
        <w:rPr>
          <w:lang w:val="el-GR"/>
        </w:rPr>
        <w:t xml:space="preserve"> </w:t>
      </w:r>
    </w:p>
    <w:p w:rsidR="00182595" w:rsidRPr="000C4284" w:rsidRDefault="00182595" w:rsidP="00182595">
      <w:r>
        <w:rPr>
          <w:b/>
          <w:bCs/>
        </w:rPr>
        <w:t>4.6.1.</w:t>
      </w:r>
      <w: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182595" w:rsidRPr="000C4284" w:rsidRDefault="00182595" w:rsidP="00182595">
      <w: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182595" w:rsidRPr="000C4284" w:rsidRDefault="00182595" w:rsidP="00182595">
      <w: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182595" w:rsidRPr="000C4284" w:rsidRDefault="00182595" w:rsidP="00182595">
      <w: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182595" w:rsidRPr="000C4284" w:rsidRDefault="00182595" w:rsidP="00182595">
      <w:pPr>
        <w:pStyle w:val="1"/>
        <w:rPr>
          <w:lang w:val="el-GR"/>
        </w:rPr>
      </w:pPr>
      <w:bookmarkStart w:id="52" w:name="_Toc11929310"/>
      <w:r>
        <w:rPr>
          <w:lang w:val="el-GR"/>
        </w:rPr>
        <w:lastRenderedPageBreak/>
        <w:t>5.</w:t>
      </w:r>
      <w:r>
        <w:rPr>
          <w:lang w:val="el-GR"/>
        </w:rPr>
        <w:tab/>
        <w:t>ΕΙΔΙΚΟΙ ΟΡΟΙ ΕΚΤΕΛΕΣΗΣ ΤΗΣ ΣΥΜΒΑΣΗΣ</w:t>
      </w:r>
      <w:bookmarkEnd w:id="52"/>
      <w:r>
        <w:rPr>
          <w:lang w:val="el-GR"/>
        </w:rPr>
        <w:t xml:space="preserve"> </w:t>
      </w:r>
    </w:p>
    <w:p w:rsidR="00182595" w:rsidRPr="000C4284" w:rsidRDefault="00182595" w:rsidP="00182595">
      <w:pPr>
        <w:pStyle w:val="20"/>
        <w:rPr>
          <w:lang w:val="el-GR"/>
        </w:rPr>
      </w:pPr>
      <w:bookmarkStart w:id="53" w:name="_Toc11929311"/>
      <w:r>
        <w:rPr>
          <w:lang w:val="el-GR"/>
        </w:rPr>
        <w:t>5.1</w:t>
      </w:r>
      <w:r>
        <w:rPr>
          <w:lang w:val="el-GR"/>
        </w:rPr>
        <w:tab/>
        <w:t>Τρόπος πληρωμής</w:t>
      </w:r>
      <w:bookmarkEnd w:id="53"/>
      <w:r>
        <w:rPr>
          <w:lang w:val="el-GR"/>
        </w:rPr>
        <w:t xml:space="preserve"> </w:t>
      </w:r>
    </w:p>
    <w:p w:rsidR="00182595" w:rsidRDefault="00182595" w:rsidP="00182595">
      <w:pPr>
        <w:autoSpaceDE w:val="0"/>
        <w:autoSpaceDN w:val="0"/>
        <w:adjustRightInd w:val="0"/>
        <w:jc w:val="both"/>
        <w:rPr>
          <w:rFonts w:ascii="Calibri-Bold" w:hAnsi="Calibri-Bold" w:cs="Calibri-Bold"/>
          <w:b/>
          <w:bCs/>
        </w:rPr>
      </w:pPr>
      <w:r>
        <w:rPr>
          <w:b/>
          <w:bCs/>
        </w:rPr>
        <w:t>5.1.1.</w:t>
      </w:r>
      <w:r>
        <w:t xml:space="preserve">  </w:t>
      </w:r>
      <w:r>
        <w:rPr>
          <w:rFonts w:ascii="Calibri" w:hAnsi="Calibri" w:cs="Calibri"/>
        </w:rPr>
        <w:t xml:space="preserve">Η πληρωμή του αναδόχου θα πραγματοποιηθεί από τον Δήμο μετά την υπογραφή της σχετικής Σύμβασης με λεπτομέρειες που θα καθοριστούν από αυτές . Γενικότερα θα ισχύουν τα ακόλουθα </w:t>
      </w:r>
      <w:r>
        <w:rPr>
          <w:rFonts w:ascii="Calibri-Bold" w:hAnsi="Calibri-Bold" w:cs="Calibri-Bold"/>
          <w:b/>
          <w:bCs/>
        </w:rPr>
        <w:t>:</w:t>
      </w:r>
    </w:p>
    <w:p w:rsidR="00182595" w:rsidRPr="007D7EE9" w:rsidRDefault="00182595" w:rsidP="00182595">
      <w:pPr>
        <w:autoSpaceDE w:val="0"/>
        <w:autoSpaceDN w:val="0"/>
        <w:adjustRightInd w:val="0"/>
        <w:jc w:val="both"/>
        <w:rPr>
          <w:rFonts w:ascii="Calibri" w:hAnsi="Calibri" w:cs="Calibri"/>
        </w:rPr>
      </w:pPr>
      <w:r>
        <w:rPr>
          <w:rFonts w:ascii="Calibri" w:hAnsi="Calibri" w:cs="Calibri"/>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182595" w:rsidRDefault="00182595" w:rsidP="00182595">
      <w:pPr>
        <w:jc w:val="both"/>
      </w:pPr>
      <w:r>
        <w:rPr>
          <w:b/>
          <w:bCs/>
        </w:rPr>
        <w:t>5.1.2.</w:t>
      </w:r>
      <w:r>
        <w:t xml:space="preserve"> Toν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w:t>
      </w:r>
    </w:p>
    <w:p w:rsidR="00182595" w:rsidRPr="000C4284" w:rsidRDefault="007B7AAE" w:rsidP="00182595">
      <w:r>
        <w:t>α) Κράτηση 0,07</w:t>
      </w:r>
      <w:r w:rsidR="00182595">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w:t>
      </w:r>
      <w:r>
        <w:t>(άρθρο 4 Ν.4013/2011 όπως  τροποποιήθηκε με το άρθρο 44 του Ν. 4605/2019</w:t>
      </w:r>
      <w:r w:rsidR="00182595">
        <w:t>)</w:t>
      </w:r>
    </w:p>
    <w:p w:rsidR="00182595" w:rsidRDefault="00182595" w:rsidP="00182595">
      <w: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182595" w:rsidRPr="000C4284" w:rsidRDefault="00182595" w:rsidP="00182595">
      <w:r>
        <w:t>γ) Κράτηση 0,06% η οποία υπολογίζεται επί της αξίας κάθε πληρωμής προ φόρων και και κρατήσεων της αρχικής καθώς και κάθε συμπληρωματικής σύμβασης υπέρ της Αρχής Εξέτασης Προδικαστικών Προσφυγών (άρθρο 350 παρ. 3 του ν. 4412/2016) .</w:t>
      </w:r>
    </w:p>
    <w:p w:rsidR="00182595" w:rsidRPr="000C4284" w:rsidRDefault="00182595" w:rsidP="00182595">
      <w:r>
        <w:t>Οι υπέρ τρίτων κρατήσεις υπόκεινται στο εκάστοτε ισχύον αναλογικό τέλος χαρτοσήμου ….% και στην επ’ αυτού εισφορά υπέρ ΟΓΑ ….%.</w:t>
      </w:r>
    </w:p>
    <w:p w:rsidR="00182595" w:rsidRPr="000C4284" w:rsidRDefault="00182595" w:rsidP="00182595">
      <w:r>
        <w:t>Με κάθε πληρωμή θα γίνεται η προβλεπόμενη από την κείμενη νομοθεσία παρακράτηση φόρου εισοδήματος αξίας  4% επί του καθαρού ποσού.</w:t>
      </w:r>
    </w:p>
    <w:p w:rsidR="00182595" w:rsidRPr="000C4284" w:rsidRDefault="00182595" w:rsidP="00182595">
      <w:pPr>
        <w:pStyle w:val="20"/>
        <w:rPr>
          <w:lang w:val="el-GR"/>
        </w:rPr>
      </w:pPr>
      <w:bookmarkStart w:id="54" w:name="_Toc11929312"/>
      <w:r>
        <w:rPr>
          <w:lang w:val="el-GR"/>
        </w:rPr>
        <w:t>5.2</w:t>
      </w:r>
      <w:r>
        <w:rPr>
          <w:lang w:val="el-GR"/>
        </w:rPr>
        <w:tab/>
        <w:t>Κήρυξη οικονομικού φορέα εκπτώτου - Κυρώσεις</w:t>
      </w:r>
      <w:bookmarkEnd w:id="54"/>
      <w:r>
        <w:rPr>
          <w:lang w:val="el-GR"/>
        </w:rPr>
        <w:t xml:space="preserve"> </w:t>
      </w:r>
    </w:p>
    <w:p w:rsidR="00182595" w:rsidRDefault="00182595" w:rsidP="00182595">
      <w:pPr>
        <w:autoSpaceDE w:val="0"/>
        <w:jc w:val="both"/>
      </w:pPr>
      <w:r>
        <w:rPr>
          <w:b/>
          <w:bCs/>
        </w:rPr>
        <w:t>5.2.1.</w:t>
      </w:r>
      <w: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ισχύσουν τα κατωτέω: </w:t>
      </w:r>
    </w:p>
    <w:p w:rsidR="00182595" w:rsidRPr="00BF38DC" w:rsidRDefault="00182595" w:rsidP="00182595">
      <w:pPr>
        <w:autoSpaceDE w:val="0"/>
        <w:autoSpaceDN w:val="0"/>
        <w:adjustRightInd w:val="0"/>
        <w:jc w:val="both"/>
      </w:pPr>
      <w:r w:rsidRPr="00BF38DC">
        <w:t xml:space="preserve">-Το καθημερινό γεύμα θα παρασκευάζεται </w:t>
      </w:r>
      <w:r w:rsidRPr="00BF38DC">
        <w:rPr>
          <w:bCs/>
        </w:rPr>
        <w:t>αυθημερόν</w:t>
      </w:r>
      <w:r w:rsidR="007B7AAE">
        <w:rPr>
          <w:bCs/>
        </w:rPr>
        <w:t xml:space="preserve">, αποκλειόμενης της μεθόδου προκατάψυξης τύπου </w:t>
      </w:r>
      <w:r w:rsidR="007B7AAE">
        <w:rPr>
          <w:bCs/>
          <w:lang w:val="en-US"/>
        </w:rPr>
        <w:t>cook</w:t>
      </w:r>
      <w:r w:rsidR="007B7AAE" w:rsidRPr="007B7AAE">
        <w:rPr>
          <w:bCs/>
        </w:rPr>
        <w:t xml:space="preserve"> </w:t>
      </w:r>
      <w:r w:rsidR="007B7AAE">
        <w:rPr>
          <w:bCs/>
          <w:lang w:val="en-US"/>
        </w:rPr>
        <w:t>and</w:t>
      </w:r>
      <w:r w:rsidR="007B7AAE" w:rsidRPr="007B7AAE">
        <w:rPr>
          <w:bCs/>
        </w:rPr>
        <w:t xml:space="preserve"> </w:t>
      </w:r>
      <w:r w:rsidR="007B7AAE">
        <w:rPr>
          <w:bCs/>
          <w:lang w:val="en-US"/>
        </w:rPr>
        <w:t>freeze</w:t>
      </w:r>
      <w:r w:rsidR="007B7AAE" w:rsidRPr="007B7AAE">
        <w:rPr>
          <w:bCs/>
        </w:rPr>
        <w:t xml:space="preserve"> </w:t>
      </w:r>
      <w:r w:rsidRPr="00BF38DC">
        <w:rPr>
          <w:b/>
          <w:bCs/>
        </w:rPr>
        <w:t xml:space="preserve"> </w:t>
      </w:r>
      <w:r w:rsidRPr="00BF38DC">
        <w:t>και θα τυποποιείται σε επιτρεπόμενες από της σχετική νομοθεσία συσκευασίες.</w:t>
      </w:r>
    </w:p>
    <w:p w:rsidR="00182595" w:rsidRPr="00BF38DC" w:rsidRDefault="00182595" w:rsidP="00182595">
      <w:pPr>
        <w:autoSpaceDE w:val="0"/>
        <w:autoSpaceDN w:val="0"/>
        <w:adjustRightInd w:val="0"/>
        <w:jc w:val="both"/>
      </w:pPr>
      <w:r w:rsidRPr="00BF38DC">
        <w:t>Σε περίπτωση που μέρος των προσφερόμενων γευμάτων δεν είναι παρασκευασμένα από τον ίδιο τον προμηθευτή, τότε αυτός οφείλει με δική του ευθύνη να διασφαλίσει τον παραπάνω όρο.</w:t>
      </w:r>
    </w:p>
    <w:p w:rsidR="00182595" w:rsidRPr="00BF38DC" w:rsidRDefault="00182595" w:rsidP="00182595">
      <w:pPr>
        <w:autoSpaceDE w:val="0"/>
        <w:autoSpaceDN w:val="0"/>
        <w:adjustRightInd w:val="0"/>
        <w:jc w:val="both"/>
      </w:pPr>
      <w:r w:rsidRPr="00BF38DC">
        <w:t>Το βάρος κάθε μερίδας πρέπει να είναι αυτό που προσδιορίζεται από τις ισχύουσες αγορανομικές και λοιπές διατάξεις.</w:t>
      </w:r>
    </w:p>
    <w:p w:rsidR="00182595" w:rsidRPr="00F27681" w:rsidRDefault="00182595" w:rsidP="00182595">
      <w:pPr>
        <w:pStyle w:val="Default"/>
        <w:jc w:val="both"/>
        <w:rPr>
          <w:rFonts w:asciiTheme="minorHAnsi" w:hAnsiTheme="minorHAnsi" w:cs="Times New Roman"/>
          <w:sz w:val="22"/>
          <w:szCs w:val="22"/>
        </w:rPr>
      </w:pPr>
      <w:r w:rsidRPr="00F27681">
        <w:rPr>
          <w:rFonts w:asciiTheme="minorHAnsi" w:hAnsiTheme="minorHAnsi" w:cs="Times New Roman"/>
          <w:sz w:val="22"/>
          <w:szCs w:val="22"/>
        </w:rPr>
        <w:lastRenderedPageBreak/>
        <w:t xml:space="preserve">-Το γεύμα θα μεταφέρεται σε κατάλληλη συσκευασία και θα προσφέρεται σε θερμοκρασία που επιβάλει η φύση του φαγητού και τα ατομικά γεύματα θα ομαδοποιούνται ανάλογα με τον αριθμό των μαθητών - μαθητριών κάθε τμήματος. </w:t>
      </w:r>
    </w:p>
    <w:p w:rsidR="00182595" w:rsidRPr="00F27681" w:rsidRDefault="00182595" w:rsidP="00182595">
      <w:pPr>
        <w:pStyle w:val="Default"/>
        <w:jc w:val="both"/>
        <w:rPr>
          <w:rFonts w:asciiTheme="minorHAnsi" w:hAnsiTheme="minorHAnsi" w:cs="Times New Roman"/>
          <w:sz w:val="22"/>
          <w:szCs w:val="22"/>
        </w:rPr>
      </w:pPr>
      <w:r w:rsidRPr="00F27681">
        <w:rPr>
          <w:rFonts w:asciiTheme="minorHAnsi" w:hAnsiTheme="minorHAnsi" w:cs="Times New Roman"/>
          <w:sz w:val="22"/>
          <w:szCs w:val="22"/>
        </w:rPr>
        <w:t xml:space="preserve">-Το γεύμα θα συνοδεύεται καθημερινά πέραν του σχετικού παραστατικού πώλησης, από ενυπόγραφο αναλυτικό σημείωμα του σιτιστή όπου θα αναφέρονται τα συστατικά των τροφίμων. </w:t>
      </w:r>
    </w:p>
    <w:p w:rsidR="00182595" w:rsidRPr="00F27681" w:rsidRDefault="00182595" w:rsidP="00182595">
      <w:pPr>
        <w:pStyle w:val="Default"/>
        <w:jc w:val="both"/>
        <w:rPr>
          <w:rFonts w:asciiTheme="minorHAnsi" w:hAnsiTheme="minorHAnsi" w:cs="Times New Roman"/>
          <w:sz w:val="22"/>
          <w:szCs w:val="22"/>
        </w:rPr>
      </w:pPr>
      <w:r w:rsidRPr="00F27681">
        <w:rPr>
          <w:rFonts w:asciiTheme="minorHAnsi" w:hAnsiTheme="minorHAnsi" w:cs="Times New Roman"/>
          <w:sz w:val="22"/>
          <w:szCs w:val="22"/>
        </w:rPr>
        <w:t xml:space="preserve">Τα συστατικά και γενικά οι πρώτες ύλες από τις οποίες θα παρασκευάζονται τα γεύματα θα είναι αρίστης ποιότητας και θα πληρούν τους όρους του κώδικα τροφίμων και ποτών καθώς επίσης των υγειονομικών και αστυκτηνιατρικών διατάξεων. </w:t>
      </w:r>
    </w:p>
    <w:p w:rsidR="00182595" w:rsidRPr="00F27681" w:rsidRDefault="00182595" w:rsidP="00182595">
      <w:pPr>
        <w:pStyle w:val="Default"/>
        <w:jc w:val="both"/>
        <w:rPr>
          <w:rFonts w:asciiTheme="minorHAnsi" w:hAnsiTheme="minorHAnsi" w:cs="Times New Roman"/>
          <w:sz w:val="22"/>
          <w:szCs w:val="22"/>
        </w:rPr>
      </w:pPr>
      <w:r w:rsidRPr="00F27681">
        <w:rPr>
          <w:rFonts w:asciiTheme="minorHAnsi" w:hAnsiTheme="minorHAnsi" w:cs="Times New Roman"/>
          <w:sz w:val="22"/>
          <w:szCs w:val="22"/>
        </w:rPr>
        <w:t xml:space="preserve">Τα προσφερόμενα γεύματα δεν θα περιέχουν σπορέλαια ,ζωικά λίπη και πρόσθετα συστατικά (γαλακτοματοποιητές, σταθεροποιητές, χρωστικές ουσίες, συντηρητικά, υποκατάστατα κ.λ.π) που χαρακτηρίζονται από την κείμενη νομοθεσία ως επικίνδυνα, επιβλαβή ή ύποπτα για την υγεία ιδιαίτερα νεαρών ατόμων. </w:t>
      </w:r>
    </w:p>
    <w:p w:rsidR="00182595" w:rsidRPr="00F27681" w:rsidRDefault="00182595" w:rsidP="00182595">
      <w:pPr>
        <w:pStyle w:val="Default"/>
        <w:jc w:val="both"/>
        <w:rPr>
          <w:rFonts w:asciiTheme="minorHAnsi" w:hAnsiTheme="minorHAnsi" w:cs="Times New Roman"/>
          <w:sz w:val="22"/>
          <w:szCs w:val="22"/>
        </w:rPr>
      </w:pPr>
      <w:r w:rsidRPr="00F27681">
        <w:rPr>
          <w:rFonts w:asciiTheme="minorHAnsi" w:hAnsiTheme="minorHAnsi" w:cs="Times New Roman"/>
          <w:sz w:val="22"/>
          <w:szCs w:val="22"/>
        </w:rPr>
        <w:t xml:space="preserve">Το ημερήσιο γεύμα θα συσκευάζεται κατά τρόπο που να διασφαλίζονται απόλυτα οι όροι ασφαλούς, αβλαβούς και υγιεινής μεταφοράς και θα συνοδεύεται από χαρτοπετσέτες. </w:t>
      </w:r>
    </w:p>
    <w:p w:rsidR="00182595" w:rsidRPr="00F27681" w:rsidRDefault="00182595" w:rsidP="00182595">
      <w:pPr>
        <w:pStyle w:val="Default"/>
        <w:jc w:val="both"/>
        <w:rPr>
          <w:rFonts w:asciiTheme="minorHAnsi" w:hAnsiTheme="minorHAnsi" w:cs="Times New Roman"/>
          <w:sz w:val="22"/>
          <w:szCs w:val="22"/>
        </w:rPr>
      </w:pPr>
      <w:r w:rsidRPr="00F27681">
        <w:rPr>
          <w:rFonts w:asciiTheme="minorHAnsi" w:hAnsiTheme="minorHAnsi" w:cs="Times New Roman"/>
          <w:sz w:val="22"/>
          <w:szCs w:val="22"/>
        </w:rPr>
        <w:t xml:space="preserve">Η μεταφορά των μερίδων με φροντίδα του προμηθευτή πρέπει να πληροί αυστηρούς όρους υγιεινής και καθαριότητας, σύμφωνα με τις ισχύουσες υγειονομικές διατάξεις, η παράδοση δε των γευμάτων στο Μουσικό Σχολείο Σπάρτης κάθε εργάσιμη ημέρα θα γίνεται σε χρόνο που θα καθορισθεί από τη Διεύθυνση του Σχολείου. </w:t>
      </w:r>
    </w:p>
    <w:p w:rsidR="00182595" w:rsidRPr="00F27681" w:rsidRDefault="00182595" w:rsidP="00182595">
      <w:pPr>
        <w:pStyle w:val="Default"/>
        <w:jc w:val="both"/>
        <w:rPr>
          <w:rFonts w:asciiTheme="minorHAnsi" w:hAnsiTheme="minorHAnsi" w:cs="Times New Roman"/>
          <w:sz w:val="22"/>
          <w:szCs w:val="22"/>
        </w:rPr>
      </w:pPr>
      <w:r w:rsidRPr="00F27681">
        <w:rPr>
          <w:rFonts w:asciiTheme="minorHAnsi" w:hAnsiTheme="minorHAnsi" w:cs="Times New Roman"/>
          <w:sz w:val="22"/>
          <w:szCs w:val="22"/>
        </w:rPr>
        <w:t xml:space="preserve">Η διανομή του φαγητού στους μαθητές θα γίνεται με ευθύνη του προσωπικού του προμηθευτή καθώς επίσης και η αποκομιδή των απορριμμάτων. </w:t>
      </w:r>
    </w:p>
    <w:p w:rsidR="00182595" w:rsidRPr="00F27681" w:rsidRDefault="00182595" w:rsidP="00182595">
      <w:pPr>
        <w:pStyle w:val="Default"/>
        <w:jc w:val="both"/>
        <w:rPr>
          <w:rFonts w:asciiTheme="minorHAnsi" w:hAnsiTheme="minorHAnsi" w:cs="Times New Roman"/>
          <w:sz w:val="22"/>
          <w:szCs w:val="22"/>
        </w:rPr>
      </w:pPr>
      <w:r w:rsidRPr="00F27681">
        <w:rPr>
          <w:rFonts w:asciiTheme="minorHAnsi" w:hAnsiTheme="minorHAnsi" w:cs="Times New Roman"/>
          <w:sz w:val="22"/>
          <w:szCs w:val="22"/>
        </w:rPr>
        <w:t xml:space="preserve">Η συμπεριφορά των ατόμων που θα έρχονται σε επαφή με μαθητές, τους γονείς και το προσωπικό του σχολείου πρέπει να είναι άψογη. </w:t>
      </w:r>
    </w:p>
    <w:p w:rsidR="00182595" w:rsidRPr="00F27681" w:rsidRDefault="00182595" w:rsidP="00182595">
      <w:pPr>
        <w:autoSpaceDE w:val="0"/>
      </w:pPr>
    </w:p>
    <w:p w:rsidR="00182595" w:rsidRPr="000C4284" w:rsidRDefault="00182595" w:rsidP="00182595">
      <w:pPr>
        <w:autoSpaceDE w:val="0"/>
      </w:pPr>
      <w:r>
        <w:t>Δεν κηρύσσεται έκπτωτος  όταν:</w:t>
      </w:r>
    </w:p>
    <w:p w:rsidR="00182595" w:rsidRPr="000C4284" w:rsidRDefault="00182595" w:rsidP="00182595">
      <w:pPr>
        <w:autoSpaceDE w:val="0"/>
      </w:pPr>
      <w:r>
        <w:t>α) το υλικό δεν φορτωθεί ή παραδοθεί ή αντικατασταθεί με ευθύνη του φορέα που εκτελεί τη σύμβαση.</w:t>
      </w:r>
    </w:p>
    <w:p w:rsidR="00182595" w:rsidRPr="000C4284" w:rsidRDefault="00182595" w:rsidP="00182595">
      <w:pPr>
        <w:autoSpaceDE w:val="0"/>
      </w:pPr>
      <w:r>
        <w:t>β) συντρέχουν λόγοι ανωτέρας βίας</w:t>
      </w:r>
    </w:p>
    <w:p w:rsidR="00182595" w:rsidRPr="000C4284" w:rsidRDefault="00182595" w:rsidP="00182595">
      <w:pPr>
        <w:autoSpaceDE w:val="0"/>
      </w:pPr>
      <w: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ολική κατάπτωση της εγγύησης καλής εκτέλεσης της σύμβασης.</w:t>
      </w:r>
    </w:p>
    <w:p w:rsidR="00182595" w:rsidRDefault="00182595" w:rsidP="00182595">
      <w:pPr>
        <w:autoSpaceDE w:val="0"/>
      </w:pPr>
    </w:p>
    <w:p w:rsidR="00182595" w:rsidRPr="000C4284" w:rsidRDefault="00182595" w:rsidP="00182595">
      <w:pPr>
        <w:autoSpaceDE w:val="0"/>
      </w:pPr>
      <w:r>
        <w:rPr>
          <w:b/>
          <w:bCs/>
        </w:rPr>
        <w:t>5.2.2.</w:t>
      </w:r>
      <w: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182595" w:rsidRDefault="00182595" w:rsidP="00182595"/>
    <w:p w:rsidR="00182595" w:rsidRDefault="00182595" w:rsidP="00182595"/>
    <w:p w:rsidR="00182595" w:rsidRPr="000C4284" w:rsidRDefault="00182595" w:rsidP="00182595">
      <w:pPr>
        <w:autoSpaceDE w:val="0"/>
      </w:pPr>
      <w: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182595" w:rsidRPr="000C4284" w:rsidRDefault="00182595" w:rsidP="00182595">
      <w:pPr>
        <w:autoSpaceDE w:val="0"/>
      </w:pPr>
      <w:r>
        <w:t xml:space="preserve">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w:t>
      </w:r>
      <w:r>
        <w:lastRenderedPageBreak/>
        <w:t>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182595" w:rsidRPr="000C4284" w:rsidRDefault="00182595" w:rsidP="00182595">
      <w:pPr>
        <w:autoSpaceDE w:val="0"/>
      </w:pPr>
      <w: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rsidR="00182595" w:rsidRPr="000C4284" w:rsidRDefault="00182595" w:rsidP="00182595">
      <w:pPr>
        <w:autoSpaceDE w:val="0"/>
      </w:pPr>
      <w:r>
        <w:t>Σε περίπτωση ένωσης οικονομικών φορέων, το πρόστιμο και οι τόκοι επιβάλλονται αναλόγως σε όλα τα μέλη της ένωσης.</w:t>
      </w:r>
    </w:p>
    <w:p w:rsidR="00182595" w:rsidRPr="000C4284" w:rsidRDefault="00182595" w:rsidP="00182595">
      <w:pPr>
        <w:pStyle w:val="20"/>
        <w:suppressAutoHyphens w:val="0"/>
        <w:autoSpaceDE w:val="0"/>
        <w:rPr>
          <w:lang w:val="el-GR"/>
        </w:rPr>
      </w:pPr>
      <w:bookmarkStart w:id="55" w:name="_Toc11929313"/>
      <w:r>
        <w:rPr>
          <w:lang w:val="el-GR"/>
        </w:rPr>
        <w:t>5.3</w:t>
      </w:r>
      <w:r>
        <w:rPr>
          <w:lang w:val="el-GR"/>
        </w:rPr>
        <w:tab/>
        <w:t>Διοικητικές προσφυγές κατά τη διαδικασία εκτέλεσης των συμβάσεων</w:t>
      </w:r>
      <w:bookmarkEnd w:id="55"/>
      <w:r>
        <w:rPr>
          <w:lang w:val="el-GR"/>
        </w:rPr>
        <w:t xml:space="preserve">  </w:t>
      </w:r>
    </w:p>
    <w:p w:rsidR="00182595" w:rsidRPr="000C4284" w:rsidRDefault="00182595" w:rsidP="00182595">
      <w:pPr>
        <w:autoSpaceDE w:val="0"/>
      </w:pPr>
      <w: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προβλεπόμενου στην περίπτωση β’ της παραγράφου 11 του άρθρου 221 του ν. 4412/2016  οργάνου.</w:t>
      </w:r>
    </w:p>
    <w:p w:rsidR="00182595" w:rsidRPr="000C4284" w:rsidRDefault="00182595" w:rsidP="00182595">
      <w:pPr>
        <w:autoSpaceDE w:val="0"/>
      </w:pPr>
      <w:r>
        <w:t>Η εν λόγω απόφαση δεν επιδέχεται προσβολή με άλλη οποιασδήποτε φύσεως διοικητική προσφυγή.</w:t>
      </w:r>
    </w:p>
    <w:p w:rsidR="00182595" w:rsidRDefault="00182595" w:rsidP="00182595"/>
    <w:p w:rsidR="00182595" w:rsidRPr="000C4284" w:rsidRDefault="00182595" w:rsidP="00182595">
      <w:pPr>
        <w:pStyle w:val="1"/>
        <w:tabs>
          <w:tab w:val="left" w:pos="851"/>
        </w:tabs>
        <w:ind w:left="851" w:hanging="851"/>
        <w:rPr>
          <w:lang w:val="el-GR"/>
        </w:rPr>
      </w:pPr>
      <w:bookmarkStart w:id="56" w:name="_Toc11929314"/>
      <w:r>
        <w:rPr>
          <w:lang w:val="el-GR"/>
        </w:rPr>
        <w:lastRenderedPageBreak/>
        <w:t>6.</w:t>
      </w:r>
      <w:r>
        <w:rPr>
          <w:lang w:val="el-GR"/>
        </w:rPr>
        <w:tab/>
        <w:t>ΕΙΔΙΚΟΙ ΟΡΟΙ ΕΚΤΕΛΕΣΗΣ</w:t>
      </w:r>
      <w:bookmarkEnd w:id="56"/>
      <w:r>
        <w:rPr>
          <w:lang w:val="el-GR"/>
        </w:rPr>
        <w:t xml:space="preserve"> </w:t>
      </w:r>
    </w:p>
    <w:p w:rsidR="00182595" w:rsidRPr="000C4284" w:rsidRDefault="00182595" w:rsidP="00182595">
      <w:pPr>
        <w:pStyle w:val="20"/>
        <w:rPr>
          <w:lang w:val="el-GR"/>
        </w:rPr>
      </w:pPr>
      <w:bookmarkStart w:id="57" w:name="_Toc11929315"/>
      <w:r>
        <w:rPr>
          <w:lang w:val="el-GR"/>
        </w:rPr>
        <w:t xml:space="preserve">6.1 </w:t>
      </w:r>
      <w:r>
        <w:rPr>
          <w:lang w:val="el-GR"/>
        </w:rPr>
        <w:tab/>
        <w:t>Χρόνος παράδοσης υλικών</w:t>
      </w:r>
      <w:bookmarkEnd w:id="57"/>
    </w:p>
    <w:p w:rsidR="00182595" w:rsidRPr="00BF38DC" w:rsidRDefault="00182595" w:rsidP="00182595">
      <w:pPr>
        <w:autoSpaceDE w:val="0"/>
        <w:autoSpaceDN w:val="0"/>
        <w:adjustRightInd w:val="0"/>
        <w:jc w:val="both"/>
        <w:rPr>
          <w:color w:val="000000"/>
        </w:rPr>
      </w:pPr>
      <w:r w:rsidRPr="0023713E">
        <w:rPr>
          <w:rFonts w:cs="Calibri"/>
          <w:b/>
          <w:bCs/>
          <w:lang w:eastAsia="el-GR"/>
        </w:rPr>
        <w:t>6.1.1</w:t>
      </w:r>
      <w:r>
        <w:rPr>
          <w:rFonts w:cs="Calibri"/>
          <w:b/>
          <w:bCs/>
          <w:lang w:eastAsia="el-GR"/>
        </w:rPr>
        <w:t xml:space="preserve">. </w:t>
      </w:r>
      <w:r w:rsidRPr="00BF38DC">
        <w:rPr>
          <w:color w:val="000000"/>
        </w:rPr>
        <w:t xml:space="preserve">Η προς εκτέλεση προμήθεια θα πραγματοποιείται καθ’ όλη τη διάρκεια του σχολικού έτους </w:t>
      </w:r>
      <w:r w:rsidR="007B7AAE">
        <w:rPr>
          <w:color w:val="000000"/>
        </w:rPr>
        <w:t>2019-2020, σύμφωνα με την αριθ.  1/2019</w:t>
      </w:r>
      <w:r>
        <w:rPr>
          <w:color w:val="000000"/>
        </w:rPr>
        <w:t xml:space="preserve">  Μελέτη, του Τμήματος Κοινωνικής Πολιτικής και Υγείας</w:t>
      </w:r>
      <w:r w:rsidRPr="00BF38DC">
        <w:rPr>
          <w:color w:val="000000"/>
        </w:rPr>
        <w:t xml:space="preserve"> και τις σχετικές υποδείξεις του Διευθυντή του σχολείου, με έξοδα και ευθύνη του προμηθευτή, ώστε να καλύπτονται πλήρως οι ανάγκες των μαθητών του σχολείου. </w:t>
      </w:r>
    </w:p>
    <w:p w:rsidR="00182595" w:rsidRPr="00BF38DC" w:rsidRDefault="00182595" w:rsidP="00182595">
      <w:pPr>
        <w:autoSpaceDE w:val="0"/>
        <w:autoSpaceDN w:val="0"/>
        <w:adjustRightInd w:val="0"/>
        <w:jc w:val="both"/>
        <w:rPr>
          <w:color w:val="000000"/>
        </w:rPr>
      </w:pPr>
      <w:r w:rsidRPr="00BF38DC">
        <w:rPr>
          <w:color w:val="000000"/>
        </w:rPr>
        <w:t xml:space="preserve">Η δαπάνη φόρτωσης και μεταφοράς των ειδών στον τόπο παραλαβής τους, βαρύνει τον ανάδοχο, ο οποίος ευθύνεται επίσης για την ασφάλισή τους έναντι κάθε κινδύνου, μέχρι το χρόνο της παραλαβής τους από την αρμόδια επιτροπή. </w:t>
      </w:r>
    </w:p>
    <w:p w:rsidR="00182595" w:rsidRPr="00BF38DC" w:rsidRDefault="00182595" w:rsidP="00182595">
      <w:pPr>
        <w:autoSpaceDE w:val="0"/>
        <w:autoSpaceDN w:val="0"/>
        <w:adjustRightInd w:val="0"/>
        <w:jc w:val="both"/>
        <w:rPr>
          <w:color w:val="000000"/>
        </w:rPr>
      </w:pPr>
      <w:r w:rsidRPr="00BF38DC">
        <w:rPr>
          <w:color w:val="000000"/>
        </w:rPr>
        <w:t xml:space="preserve">Ο ανάδοχος υποχρεούται να αντικαταστήσει με δικές του δαπάνες, κάθε φθορά που οφείλεται σε κακή συσκευασία ή μεταφορά. </w:t>
      </w:r>
    </w:p>
    <w:p w:rsidR="00182595" w:rsidRPr="00BF38DC" w:rsidRDefault="00182595" w:rsidP="00182595">
      <w:pPr>
        <w:autoSpaceDE w:val="0"/>
        <w:autoSpaceDN w:val="0"/>
        <w:adjustRightInd w:val="0"/>
        <w:jc w:val="both"/>
        <w:rPr>
          <w:color w:val="000000"/>
        </w:rPr>
      </w:pPr>
      <w:r w:rsidRPr="00BF38DC">
        <w:rPr>
          <w:color w:val="000000"/>
        </w:rPr>
        <w:t xml:space="preserve">Ο Δήμος δεν είναι υποχρεωμένος να απορροφήσει το σύνολο των ποσοτήτων του ενδεικτικού προϋπολογισμού. </w:t>
      </w:r>
    </w:p>
    <w:p w:rsidR="00182595" w:rsidRDefault="00182595" w:rsidP="00182595">
      <w:pPr>
        <w:pStyle w:val="Standard"/>
        <w:widowControl/>
        <w:spacing w:after="120"/>
        <w:jc w:val="both"/>
        <w:textAlignment w:val="auto"/>
        <w:rPr>
          <w:rFonts w:ascii="Calibri" w:hAnsi="Calibri" w:cs="Calibri"/>
          <w:sz w:val="22"/>
          <w:lang w:eastAsia="el-GR" w:bidi="ar-SA"/>
        </w:rPr>
      </w:pPr>
      <w:r>
        <w:rPr>
          <w:rFonts w:ascii="Calibri" w:hAnsi="Calibri" w:cs="Calibri"/>
          <w:sz w:val="22"/>
          <w:lang w:eastAsia="el-GR" w:bidi="ar-SA"/>
        </w:rPr>
        <w:t xml:space="preserve">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182595" w:rsidRDefault="00182595" w:rsidP="00182595">
      <w:pPr>
        <w:pStyle w:val="Standard"/>
        <w:widowControl/>
        <w:spacing w:after="120"/>
        <w:jc w:val="both"/>
        <w:textAlignment w:val="auto"/>
        <w:rPr>
          <w:rFonts w:ascii="Calibri" w:hAnsi="Calibri" w:cs="Calibri"/>
          <w:b/>
          <w:bCs/>
          <w:sz w:val="22"/>
          <w:lang w:eastAsia="el-GR" w:bidi="ar-SA"/>
        </w:rPr>
      </w:pPr>
    </w:p>
    <w:p w:rsidR="00182595" w:rsidRDefault="00182595" w:rsidP="00182595">
      <w:pPr>
        <w:pStyle w:val="Standard"/>
        <w:widowControl/>
        <w:spacing w:after="120"/>
        <w:jc w:val="both"/>
        <w:textAlignment w:val="auto"/>
      </w:pPr>
      <w:r>
        <w:rPr>
          <w:rFonts w:ascii="Calibri" w:hAnsi="Calibri" w:cs="Calibri"/>
          <w:b/>
          <w:bCs/>
          <w:sz w:val="22"/>
          <w:lang w:eastAsia="el-GR" w:bidi="ar-SA"/>
        </w:rPr>
        <w:t xml:space="preserve">6.1.2.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182595" w:rsidRPr="000C4284" w:rsidRDefault="00182595" w:rsidP="00182595">
      <w:pPr>
        <w:pStyle w:val="20"/>
        <w:ind w:left="0" w:firstLine="0"/>
        <w:rPr>
          <w:lang w:val="el-GR"/>
        </w:rPr>
      </w:pPr>
      <w:bookmarkStart w:id="58" w:name="_Toc11929316"/>
      <w:r>
        <w:rPr>
          <w:lang w:val="el-GR"/>
        </w:rPr>
        <w:t xml:space="preserve">6.2 </w:t>
      </w:r>
      <w:r>
        <w:rPr>
          <w:lang w:val="el-GR"/>
        </w:rPr>
        <w:tab/>
        <w:t>Παραλαβή υλικών - Χρόνος και τρόπος παραλαβής υλικών</w:t>
      </w:r>
      <w:bookmarkEnd w:id="58"/>
    </w:p>
    <w:p w:rsidR="00182595" w:rsidRPr="00BF38DC" w:rsidRDefault="00182595" w:rsidP="00182595">
      <w:pPr>
        <w:autoSpaceDE w:val="0"/>
        <w:autoSpaceDN w:val="0"/>
        <w:adjustRightInd w:val="0"/>
        <w:jc w:val="both"/>
        <w:rPr>
          <w:color w:val="000000"/>
        </w:rPr>
      </w:pPr>
      <w:r>
        <w:rPr>
          <w:b/>
        </w:rPr>
        <w:t>6.2.1.</w:t>
      </w:r>
      <w:r w:rsidRPr="0014799C">
        <w:rPr>
          <w:color w:val="000000"/>
        </w:rPr>
        <w:t xml:space="preserve"> </w:t>
      </w:r>
      <w:r w:rsidRPr="00BF38DC">
        <w:rPr>
          <w:color w:val="000000"/>
        </w:rPr>
        <w:t>Η παράδοση των ατομικών γευμάτων των μαθητών θα γίνεται σε χώρο και ώρα που θα υποδείξει εγγράφως η Διεύθυνση του Μουσικού Σχολείου.</w:t>
      </w:r>
    </w:p>
    <w:p w:rsidR="00182595" w:rsidRPr="00BF38DC" w:rsidRDefault="00182595" w:rsidP="00182595">
      <w:pPr>
        <w:autoSpaceDE w:val="0"/>
        <w:autoSpaceDN w:val="0"/>
        <w:adjustRightInd w:val="0"/>
        <w:jc w:val="both"/>
        <w:rPr>
          <w:color w:val="000000"/>
        </w:rPr>
      </w:pPr>
      <w:r w:rsidRPr="00BF38DC">
        <w:rPr>
          <w:color w:val="000000"/>
        </w:rPr>
        <w:t>Τα προμηθευόμενα είδη θα παραδίδονται με δελτίο αποστολής, στο οποίο θα αναγράφεται κάθε στοιχείο που προβλέπεται από τον κώδικα φορολογικών στοιχείων και τις ισχύουσες αγορανομικές διατάξεις.</w:t>
      </w:r>
    </w:p>
    <w:p w:rsidR="00182595" w:rsidRPr="00BF38DC" w:rsidRDefault="00182595" w:rsidP="00182595">
      <w:pPr>
        <w:autoSpaceDE w:val="0"/>
        <w:autoSpaceDN w:val="0"/>
        <w:adjustRightInd w:val="0"/>
        <w:jc w:val="both"/>
        <w:rPr>
          <w:color w:val="000000"/>
        </w:rPr>
      </w:pPr>
      <w:r w:rsidRPr="00BF38DC">
        <w:rPr>
          <w:color w:val="000000"/>
        </w:rPr>
        <w:t>Η ποιοτική και ποσοτική παραλαβή θα ενεργείται από την αρμόδι</w:t>
      </w:r>
      <w:r>
        <w:rPr>
          <w:color w:val="000000"/>
        </w:rPr>
        <w:t xml:space="preserve">α Επιτροπή Παραλαβής του Δήμου </w:t>
      </w:r>
      <w:r w:rsidR="007B7AAE">
        <w:t xml:space="preserve">ΑΔΣ  65/2019 </w:t>
      </w:r>
      <w:r>
        <w:t xml:space="preserve"> </w:t>
      </w:r>
      <w:r w:rsidRPr="00C14F3C">
        <w:t xml:space="preserve"> (ΑΔ</w:t>
      </w:r>
      <w:r w:rsidR="007B7AAE">
        <w:t>Α  ΨΧΨΡΩ1Ν-ΡΒΘ</w:t>
      </w:r>
      <w:r w:rsidRPr="00C14F3C">
        <w:t>)</w:t>
      </w:r>
      <w:r>
        <w:rPr>
          <w:color w:val="000000"/>
        </w:rPr>
        <w:t xml:space="preserve"> (</w:t>
      </w:r>
      <w:r>
        <w:t>παρ. 11 εδ. β του άρθρου 221 του Ν.4412/16).</w:t>
      </w:r>
    </w:p>
    <w:p w:rsidR="00182595" w:rsidRPr="00BF38DC" w:rsidRDefault="00182595" w:rsidP="00182595">
      <w:pPr>
        <w:autoSpaceDE w:val="0"/>
        <w:autoSpaceDN w:val="0"/>
        <w:adjustRightInd w:val="0"/>
        <w:jc w:val="both"/>
        <w:rPr>
          <w:color w:val="000000"/>
        </w:rPr>
      </w:pPr>
      <w:r w:rsidRPr="00BF38DC">
        <w:rPr>
          <w:color w:val="000000"/>
        </w:rPr>
        <w:t>Για την άμεση, καθημερινή και έγκαιρη ποιοτική και ποσοτική παραλαβή των γευμάτων θα συγκροτηθεί με απόφαση της Διεύθυνσης του Μουσικού Σχολείου Σπάρτης, αρμόδια τετραμελή επιτροπή αποτελούμενη από εκπαιδευτικούς ή διοικητικούς υπαλλήλους(μόνιμοι) του σχολείου και εκπρόσωπο του Συλλόγου Γονέων του Μουσικού Σχολείου με τους αναπληρωτές τους και μέλος του 15μελούς για την υποβοήθηση του έργου της Επιτροπής παραλαβής του Δήμου.</w:t>
      </w:r>
    </w:p>
    <w:p w:rsidR="00182595" w:rsidRPr="00BF38DC" w:rsidRDefault="00182595" w:rsidP="00182595">
      <w:pPr>
        <w:autoSpaceDE w:val="0"/>
        <w:autoSpaceDN w:val="0"/>
        <w:adjustRightInd w:val="0"/>
        <w:jc w:val="both"/>
        <w:rPr>
          <w:color w:val="000000"/>
        </w:rPr>
      </w:pPr>
      <w:r w:rsidRPr="00BF38DC">
        <w:rPr>
          <w:color w:val="000000"/>
        </w:rPr>
        <w:t>Η επιτροπή αυτή θα ελέγχει την έγκαιρη και σωστή, ποιοτικά και ποσοτικά παράδοση του προβλεπόμενου για κάθε ημέρα γεύματος.</w:t>
      </w:r>
    </w:p>
    <w:p w:rsidR="00182595" w:rsidRPr="00BF38DC" w:rsidRDefault="00182595" w:rsidP="00182595">
      <w:pPr>
        <w:autoSpaceDE w:val="0"/>
        <w:autoSpaceDN w:val="0"/>
        <w:adjustRightInd w:val="0"/>
        <w:jc w:val="both"/>
        <w:rPr>
          <w:color w:val="000000"/>
        </w:rPr>
      </w:pPr>
      <w:r w:rsidRPr="00BF38DC">
        <w:rPr>
          <w:color w:val="000000"/>
        </w:rPr>
        <w:lastRenderedPageBreak/>
        <w:t>Ειδικότερα στις αρμοδιότητες της επιτροπής εμπίπτουν:</w:t>
      </w:r>
    </w:p>
    <w:p w:rsidR="00182595" w:rsidRPr="00BF38DC" w:rsidRDefault="00182595" w:rsidP="00182595">
      <w:pPr>
        <w:autoSpaceDE w:val="0"/>
        <w:autoSpaceDN w:val="0"/>
        <w:adjustRightInd w:val="0"/>
        <w:jc w:val="both"/>
        <w:rPr>
          <w:color w:val="000000"/>
        </w:rPr>
      </w:pPr>
      <w:r w:rsidRPr="00BF38DC">
        <w:rPr>
          <w:color w:val="000000"/>
        </w:rPr>
        <w:t>Α) ο έλεγχος της καθαριότητας και της τακτικής απολύμανσης (βάση βεβαιώσεων) του μεταφορικού μέσου του προμηθευτή.</w:t>
      </w:r>
    </w:p>
    <w:p w:rsidR="00182595" w:rsidRPr="00BF38DC" w:rsidRDefault="00182595" w:rsidP="00182595">
      <w:pPr>
        <w:autoSpaceDE w:val="0"/>
        <w:autoSpaceDN w:val="0"/>
        <w:adjustRightInd w:val="0"/>
        <w:jc w:val="both"/>
        <w:rPr>
          <w:color w:val="000000"/>
        </w:rPr>
      </w:pPr>
      <w:r w:rsidRPr="00BF38DC">
        <w:rPr>
          <w:color w:val="000000"/>
        </w:rPr>
        <w:t>Β) και ο έλεγχος της ποιότητας, της κατηγορίας, της προέλευσης ως και κάθε ειδικού χαρακτηριστικού γνωρίσματος των παραδιδομένων ειδών.</w:t>
      </w:r>
    </w:p>
    <w:p w:rsidR="00182595" w:rsidRPr="00BF38DC" w:rsidRDefault="00182595" w:rsidP="00182595">
      <w:pPr>
        <w:autoSpaceDE w:val="0"/>
        <w:autoSpaceDN w:val="0"/>
        <w:adjustRightInd w:val="0"/>
        <w:jc w:val="both"/>
        <w:rPr>
          <w:color w:val="000000"/>
        </w:rPr>
      </w:pPr>
      <w:r w:rsidRPr="00BF38DC">
        <w:rPr>
          <w:color w:val="000000"/>
        </w:rPr>
        <w:t>Ο προμηθευτής οφείλει απαραίτητα να δίνει ακριβείς χαρακτηρισμούς των προσκομιζομένων ειδών όπως κατηγορία, προέλευση και κάθε άλλο χαρακτηριστικό γνώρισμα, τους οποίους η επιτροπή παραλαβής δύναται να ελέγχει με βάση την παραγγελία του σχολείου και τα αναγραφόμενα στοιχεία στο δελτίο αποστολής του προμηθευτή. Στη συνέχεια θα υπογράφεται πρωτόκολλο παραλαβής ή απόρριψης των προσκομιζόμενων  ειδών.</w:t>
      </w:r>
    </w:p>
    <w:p w:rsidR="00182595" w:rsidRPr="00BF38DC" w:rsidRDefault="00182595" w:rsidP="00182595">
      <w:pPr>
        <w:jc w:val="both"/>
        <w:rPr>
          <w:color w:val="000000"/>
        </w:rPr>
      </w:pPr>
      <w:r w:rsidRPr="00BF38DC">
        <w:rPr>
          <w:color w:val="000000"/>
        </w:rPr>
        <w:t xml:space="preserve">Η επιτροπή διατηρεί το δικαίωμα να ελέγξει με οποιοδήποτε τρόπο - χημικό, εργαστηριακό κ.λ.π - το προϊόν σε χρόνο που θα επιλέγει για να διαπιστώσει και να εξασφαλίσει τη συμφωνία της ποιότητας των παραδοθέντων ειδών με αυτή των τεχνικών προδιαγραφών. Τα έξοδα της δαπάνης του εργαστηριακού ελέγχου βαρύνουν τον ανάδοχο. </w:t>
      </w:r>
    </w:p>
    <w:p w:rsidR="00182595" w:rsidRPr="00BF38DC" w:rsidRDefault="00182595" w:rsidP="00182595">
      <w:pPr>
        <w:autoSpaceDE w:val="0"/>
        <w:autoSpaceDN w:val="0"/>
        <w:adjustRightInd w:val="0"/>
        <w:jc w:val="both"/>
        <w:rPr>
          <w:color w:val="000000"/>
        </w:rPr>
      </w:pPr>
      <w:r w:rsidRPr="00BF38DC">
        <w:rPr>
          <w:color w:val="000000"/>
        </w:rPr>
        <w:t xml:space="preserve">Σε περίπτωση που τα προσφερόμενα είδη δε θα ανταποκρίνονται στις τεχνικές προδιαγραφές, δε θα παραλαμβάνονται από την επιτροπή παραλαβής και θα επιστρέφονται στον προμηθευτή για αντικατάσταση. </w:t>
      </w:r>
    </w:p>
    <w:p w:rsidR="00182595" w:rsidRPr="00556835" w:rsidRDefault="00182595" w:rsidP="00182595">
      <w:pPr>
        <w:autoSpaceDE w:val="0"/>
        <w:autoSpaceDN w:val="0"/>
        <w:adjustRightInd w:val="0"/>
        <w:jc w:val="both"/>
        <w:rPr>
          <w:color w:val="000000"/>
        </w:rPr>
      </w:pPr>
      <w:r w:rsidRPr="00BF38DC">
        <w:rPr>
          <w:color w:val="000000"/>
        </w:rPr>
        <w:t xml:space="preserve">Στη περίπτωση που διαπιστωθούν επί τρεις φορές βασικές παραβάσεις των όρων της σύμβασης και αφού οι γραπτές εξηγήσεις του σιτιστή κριθούν ανεπαρκείς, υπάρχει το δικαίωμα άμεσης καταγγελίας της σύμβασης. Για το θέμα αυτό θα γίνεται τεκμηριωμένη εισήγηση προς την σχετική υπηρεσία του Δήμου Σπάρτης, η οποία θα φέρει τις υπογραφές και τη σύμφωνη γνώμη όλων των μελών της επιτροπής παραλαβής του φαγητού αλλά και του εκπροσώπου της μαθητικής κοινότητας. </w:t>
      </w:r>
    </w:p>
    <w:p w:rsidR="00182595" w:rsidRDefault="00182595" w:rsidP="00182595">
      <w:pPr>
        <w:jc w:val="both"/>
      </w:pPr>
      <w: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182595" w:rsidRDefault="00182595" w:rsidP="00182595">
      <w:pPr>
        <w:jc w:val="both"/>
      </w:pPr>
      <w:r>
        <w:t>Τα πρωτόκολλα που συντάσσονται από τις επιτροπές (πρωτοβάθμιες – δευτεροβάθμιες) κοινοποιούνται υποχρεωτικά και στους αναδόχους.</w:t>
      </w:r>
    </w:p>
    <w:p w:rsidR="00182595" w:rsidRDefault="00182595" w:rsidP="00182595">
      <w:pPr>
        <w:jc w:val="both"/>
      </w:pPr>
      <w: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αναδόχουή ή αυτεπάγγελτα σύμφωνα με την παρ. 5 του άρθρου 208 του ν.4412/16. Τα έξοδα βαρύνουν σε κάθε περίπτωση τον ανάδοχο.</w:t>
      </w:r>
    </w:p>
    <w:p w:rsidR="00182595" w:rsidRDefault="00182595" w:rsidP="00182595">
      <w:pPr>
        <w:jc w:val="both"/>
      </w:pPr>
      <w: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182595" w:rsidRDefault="00182595" w:rsidP="00182595">
      <w:pPr>
        <w:jc w:val="both"/>
      </w:pPr>
      <w:r>
        <w:t>Το αποτέλεσμα  της κατ΄έφεση εξέτασης είναι υποχρεωτικό και τελεσίδικο και για τα δύο μέρη.</w:t>
      </w:r>
    </w:p>
    <w:p w:rsidR="00182595" w:rsidRDefault="00182595" w:rsidP="00182595">
      <w:pPr>
        <w:jc w:val="both"/>
        <w:rPr>
          <w:b/>
        </w:rPr>
      </w:pPr>
      <w:r>
        <w:lastRenderedPageBreak/>
        <w:t>Ο ανάδοχος δεν μπορεί να ζητήσει παραπομπή σε δευτεροβάθμια επιτροπή παραλαβής μετά τα αποτελέσματα της κατ΄έφεση εξέτασης.</w:t>
      </w:r>
    </w:p>
    <w:p w:rsidR="00182595" w:rsidRPr="00E72CCC" w:rsidRDefault="00182595" w:rsidP="00182595">
      <w:pPr>
        <w:jc w:val="both"/>
      </w:pPr>
      <w: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Η  εγγυητική  επιστολή καλής εκτέλεσης δεν επιστρέφεται  πριν από την ολοκλήρωση όλων των προβλεπομένων από τη σύμβαση ελέγχων και τη σύνταξη των σχετικών πρωτοκόλλων.</w:t>
      </w:r>
    </w:p>
    <w:p w:rsidR="00182595" w:rsidRPr="000C4284" w:rsidRDefault="00182595" w:rsidP="00182595">
      <w:r>
        <w:t>Το κόστος της διενέργειας των ελέγχων βαρύνει τον ανάδοχο.</w:t>
      </w:r>
    </w:p>
    <w:p w:rsidR="00182595" w:rsidRPr="000C4284" w:rsidRDefault="00182595" w:rsidP="00182595">
      <w:r>
        <w:rPr>
          <w:b/>
        </w:rPr>
        <w:t>6.2.2.</w:t>
      </w:r>
      <w:r>
        <w:t xml:space="preserve"> Η παραλαβή των υλικών και η έκδοση των σχετικών πρωτοκόλλων παραλαβής πραγματοποιείται μέσα στους  καθοριζόμενους χρόνους.</w:t>
      </w:r>
    </w:p>
    <w:p w:rsidR="00182595" w:rsidRPr="000C4284" w:rsidRDefault="00182595" w:rsidP="00182595">
      <w: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182595" w:rsidRPr="000C4284" w:rsidRDefault="00182595" w:rsidP="00182595">
      <w: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182595" w:rsidRPr="000C4284" w:rsidRDefault="00182595" w:rsidP="00182595">
      <w:pPr>
        <w:pStyle w:val="20"/>
        <w:rPr>
          <w:lang w:val="el-GR"/>
        </w:rPr>
      </w:pPr>
      <w:bookmarkStart w:id="59" w:name="_Toc11929317"/>
      <w:r>
        <w:rPr>
          <w:lang w:val="el-GR"/>
        </w:rPr>
        <w:t xml:space="preserve">6.3 </w:t>
      </w:r>
      <w:r>
        <w:rPr>
          <w:lang w:val="el-GR"/>
        </w:rPr>
        <w:tab/>
        <w:t>Απόρριψη συμβατικών υλικών – Αντικατάσταση</w:t>
      </w:r>
      <w:bookmarkEnd w:id="59"/>
    </w:p>
    <w:p w:rsidR="00182595" w:rsidRPr="000C4284" w:rsidRDefault="00182595" w:rsidP="00182595">
      <w:r>
        <w:rPr>
          <w:rFonts w:eastAsia="SimSun"/>
          <w:b/>
          <w:bCs/>
        </w:rPr>
        <w:t>6.3.1.</w:t>
      </w:r>
      <w:r>
        <w:rPr>
          <w:rFonts w:eastAsia="SimSun"/>
        </w:rPr>
        <w:t xml:space="preserve"> Σε περίπτωση οριστικής απόρριψης ολόκληρης ή μέρους της συμβατικής ποσότητας των προμηθειών,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182595" w:rsidRPr="000C4284" w:rsidRDefault="00182595" w:rsidP="00182595">
      <w:r>
        <w:rPr>
          <w:rFonts w:eastAsia="SimSun"/>
          <w:b/>
          <w:bCs/>
        </w:rPr>
        <w:t>6.3.2.</w:t>
      </w:r>
      <w:r>
        <w:rPr>
          <w:rFonts w:eastAsia="SimSun"/>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182595" w:rsidRPr="000C4284" w:rsidRDefault="00182595" w:rsidP="00182595">
      <w:r>
        <w:rPr>
          <w:rFonts w:eastAsia="SimSun"/>
          <w:b/>
          <w:bCs/>
        </w:rPr>
        <w:lastRenderedPageBreak/>
        <w:t>6.3.3.</w:t>
      </w:r>
      <w:r>
        <w:rPr>
          <w:rFonts w:eastAsia="SimSun"/>
        </w:rPr>
        <w:t xml:space="preserve"> Η επιστροφή των υλικών που απορρίφθηκαν γίνεται σύμφωνα με τα προβλεπόμενα στις παρ. 2 και 3  του άρθρου 213 του ν. 4412/2016.</w:t>
      </w:r>
    </w:p>
    <w:p w:rsidR="00182595" w:rsidRDefault="00182595" w:rsidP="00182595">
      <w:r>
        <w:t xml:space="preserve">                                                                                 </w:t>
      </w:r>
    </w:p>
    <w:p w:rsidR="00182595" w:rsidRPr="00E10B66" w:rsidRDefault="00182595" w:rsidP="00182595">
      <w:pPr>
        <w:rPr>
          <w:b/>
          <w:u w:val="single"/>
        </w:rPr>
      </w:pPr>
      <w:r w:rsidRPr="00E10B66">
        <w:rPr>
          <w:b/>
          <w:u w:val="single"/>
        </w:rPr>
        <w:t>ΠΑΡΑΡΤΗΜΑΤΑ</w:t>
      </w:r>
    </w:p>
    <w:p w:rsidR="00182595" w:rsidRPr="00E10B66" w:rsidRDefault="00182595" w:rsidP="00182595">
      <w:pPr>
        <w:rPr>
          <w:b/>
          <w:u w:val="single"/>
        </w:rPr>
      </w:pPr>
      <w:r w:rsidRPr="00E10B66">
        <w:rPr>
          <w:b/>
          <w:u w:val="single"/>
        </w:rPr>
        <w:t>ΠΑΡΑΡΤΗΜΑ Ι:     ΜΕΛΕΤΗ</w:t>
      </w:r>
    </w:p>
    <w:p w:rsidR="00182595" w:rsidRPr="00E10B66" w:rsidRDefault="00182595" w:rsidP="00182595">
      <w:pPr>
        <w:rPr>
          <w:b/>
          <w:u w:val="single"/>
        </w:rPr>
      </w:pPr>
      <w:r w:rsidRPr="00E10B66">
        <w:rPr>
          <w:b/>
          <w:u w:val="single"/>
        </w:rPr>
        <w:t>ΠΑΡΑΡΤΗΜΑ ΙΙ:  ΕΝΤΥΠΟ ΠΡΟΣΦΟΡΑΣ</w:t>
      </w:r>
    </w:p>
    <w:p w:rsidR="00182595" w:rsidRPr="00E10B66" w:rsidRDefault="00182595" w:rsidP="00182595">
      <w:pPr>
        <w:rPr>
          <w:b/>
          <w:u w:val="single"/>
        </w:rPr>
      </w:pPr>
      <w:r w:rsidRPr="00E10B66">
        <w:rPr>
          <w:b/>
          <w:u w:val="single"/>
        </w:rPr>
        <w:t>ΠΑΡΑΡΤΗΜΑ ΙΙΙ:  ΤΕΥΔ</w:t>
      </w:r>
    </w:p>
    <w:p w:rsidR="00182595" w:rsidRDefault="00182595" w:rsidP="00182595">
      <w:r w:rsidRPr="00E10B66">
        <w:rPr>
          <w:b/>
        </w:rPr>
        <w:t xml:space="preserve">                                                                                                        </w:t>
      </w:r>
      <w:r w:rsidRPr="00E10B66">
        <w:t>Ο</w:t>
      </w:r>
      <w:r>
        <w:t xml:space="preserve">  Δήμαρχος Σπάρτης</w:t>
      </w:r>
    </w:p>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Default="00182595" w:rsidP="00182595"/>
    <w:p w:rsidR="00182595" w:rsidRPr="00D9257D" w:rsidRDefault="00182595" w:rsidP="00182595">
      <w:r w:rsidRPr="00D9257D">
        <w:br/>
      </w:r>
    </w:p>
    <w:p w:rsidR="00182595" w:rsidRDefault="00182595" w:rsidP="00182595"/>
    <w:p w:rsidR="00852CED" w:rsidRDefault="00852CED"/>
    <w:sectPr w:rsidR="00852CED" w:rsidSect="008D2121">
      <w:footerReference w:type="default" r:id="rId18"/>
      <w:footerReference w:type="first" r:id="rId19"/>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60E" w:rsidRDefault="0056760E" w:rsidP="00D041B1">
      <w:pPr>
        <w:spacing w:after="0" w:line="240" w:lineRule="auto"/>
      </w:pPr>
      <w:r>
        <w:separator/>
      </w:r>
    </w:p>
  </w:endnote>
  <w:endnote w:type="continuationSeparator" w:id="0">
    <w:p w:rsidR="0056760E" w:rsidRDefault="0056760E" w:rsidP="00D04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OpenSymbol">
    <w:altName w:val="Arial Unicode MS"/>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MT">
    <w:charset w:val="00"/>
    <w:family w:val="swiss"/>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Open Sans">
    <w:altName w:val="Arial"/>
    <w:charset w:val="00"/>
    <w:family w:val="swiss"/>
    <w:pitch w:val="variable"/>
    <w:sig w:usb0="00000000" w:usb1="00000000" w:usb2="00000000" w:usb3="00000000" w:csb0="00000000"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D6" w:rsidRPr="00D9257D" w:rsidRDefault="006A0AD6" w:rsidP="008D2121"/>
  <w:p w:rsidR="006A0AD6" w:rsidRPr="00D9257D" w:rsidRDefault="006A0AD6" w:rsidP="008D2121">
    <w:r w:rsidRPr="00D9257D">
      <w:t xml:space="preserve">Σελίδα </w:t>
    </w:r>
    <w:fldSimple w:instr=" PAGE ">
      <w:r w:rsidR="00005DC1">
        <w:rPr>
          <w:noProof/>
        </w:rPr>
        <w:t>43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D6" w:rsidRPr="00D9257D" w:rsidRDefault="006A0AD6" w:rsidP="008D21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60E" w:rsidRDefault="0056760E" w:rsidP="00D041B1">
      <w:pPr>
        <w:spacing w:after="0" w:line="240" w:lineRule="auto"/>
      </w:pPr>
      <w:r>
        <w:separator/>
      </w:r>
    </w:p>
  </w:footnote>
  <w:footnote w:type="continuationSeparator" w:id="0">
    <w:p w:rsidR="0056760E" w:rsidRDefault="0056760E" w:rsidP="00D041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76"/>
        </w:tabs>
        <w:ind w:left="644"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2D5E2C00"/>
    <w:multiLevelType w:val="hybridMultilevel"/>
    <w:tmpl w:val="9A681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82595"/>
    <w:rsid w:val="00005DC1"/>
    <w:rsid w:val="00063EFC"/>
    <w:rsid w:val="00070E76"/>
    <w:rsid w:val="00071CE5"/>
    <w:rsid w:val="000B502D"/>
    <w:rsid w:val="000E111A"/>
    <w:rsid w:val="001675B1"/>
    <w:rsid w:val="00182595"/>
    <w:rsid w:val="002131DF"/>
    <w:rsid w:val="0021506D"/>
    <w:rsid w:val="00225C23"/>
    <w:rsid w:val="0024765D"/>
    <w:rsid w:val="00257AF6"/>
    <w:rsid w:val="002815E4"/>
    <w:rsid w:val="002A591F"/>
    <w:rsid w:val="002B19D5"/>
    <w:rsid w:val="00385F09"/>
    <w:rsid w:val="003E20A9"/>
    <w:rsid w:val="003E6F9A"/>
    <w:rsid w:val="0056760E"/>
    <w:rsid w:val="0058491C"/>
    <w:rsid w:val="005C5AC6"/>
    <w:rsid w:val="00664C85"/>
    <w:rsid w:val="00692E65"/>
    <w:rsid w:val="006A0AD6"/>
    <w:rsid w:val="006E0A9C"/>
    <w:rsid w:val="00716F88"/>
    <w:rsid w:val="007270E6"/>
    <w:rsid w:val="00785F6E"/>
    <w:rsid w:val="007A177B"/>
    <w:rsid w:val="007B2C2F"/>
    <w:rsid w:val="007B7AAE"/>
    <w:rsid w:val="00852CED"/>
    <w:rsid w:val="008D1453"/>
    <w:rsid w:val="008D2121"/>
    <w:rsid w:val="009178BB"/>
    <w:rsid w:val="00986B21"/>
    <w:rsid w:val="009D6A69"/>
    <w:rsid w:val="00A63A62"/>
    <w:rsid w:val="00AB6752"/>
    <w:rsid w:val="00BA0426"/>
    <w:rsid w:val="00C05498"/>
    <w:rsid w:val="00CE087C"/>
    <w:rsid w:val="00D041B1"/>
    <w:rsid w:val="00D35746"/>
    <w:rsid w:val="00DD71BC"/>
    <w:rsid w:val="00E120A2"/>
    <w:rsid w:val="00E55D38"/>
    <w:rsid w:val="00E84E18"/>
    <w:rsid w:val="00EA5EDA"/>
    <w:rsid w:val="00F01BAD"/>
    <w:rsid w:val="00F0697F"/>
    <w:rsid w:val="00F65CD2"/>
    <w:rsid w:val="00F66732"/>
    <w:rsid w:val="00FE07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595"/>
  </w:style>
  <w:style w:type="paragraph" w:styleId="1">
    <w:name w:val="heading 1"/>
    <w:basedOn w:val="a"/>
    <w:next w:val="a"/>
    <w:link w:val="1Char"/>
    <w:qFormat/>
    <w:rsid w:val="00182595"/>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0">
    <w:name w:val="heading 2"/>
    <w:basedOn w:val="1"/>
    <w:next w:val="a"/>
    <w:link w:val="2Char"/>
    <w:qFormat/>
    <w:rsid w:val="00182595"/>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182595"/>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182595"/>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182595"/>
    <w:pPr>
      <w:numPr>
        <w:ilvl w:val="4"/>
        <w:numId w:val="1"/>
      </w:numPr>
      <w:suppressAutoHyphens/>
      <w:spacing w:before="200" w:line="280" w:lineRule="exact"/>
      <w:jc w:val="both"/>
      <w:outlineLvl w:val="4"/>
    </w:pPr>
    <w:rPr>
      <w:rFonts w:ascii="Lucida Sans" w:eastAsia="Times New Roman" w:hAnsi="Lucida Sans" w:cs="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82595"/>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182595"/>
    <w:rPr>
      <w:rFonts w:ascii="Arial" w:eastAsia="Times New Roman" w:hAnsi="Arial" w:cs="Arial"/>
      <w:b/>
      <w:color w:val="002060"/>
      <w:sz w:val="24"/>
      <w:lang w:val="en-GB" w:eastAsia="zh-CN"/>
    </w:rPr>
  </w:style>
  <w:style w:type="character" w:customStyle="1" w:styleId="3Char">
    <w:name w:val="Επικεφαλίδα 3 Char"/>
    <w:basedOn w:val="a0"/>
    <w:link w:val="3"/>
    <w:rsid w:val="00182595"/>
    <w:rPr>
      <w:rFonts w:ascii="Arial" w:eastAsia="Times New Roman" w:hAnsi="Arial" w:cs="Times New Roman"/>
      <w:b/>
      <w:bCs/>
      <w:szCs w:val="26"/>
      <w:lang w:val="en-GB" w:eastAsia="zh-CN"/>
    </w:rPr>
  </w:style>
  <w:style w:type="character" w:customStyle="1" w:styleId="4Char">
    <w:name w:val="Επικεφαλίδα 4 Char"/>
    <w:basedOn w:val="a0"/>
    <w:link w:val="4"/>
    <w:rsid w:val="00182595"/>
    <w:rPr>
      <w:rFonts w:ascii="Arial" w:eastAsia="Times New Roman" w:hAnsi="Arial" w:cs="Times New Roman"/>
      <w:b/>
      <w:bCs/>
      <w:szCs w:val="28"/>
      <w:lang w:val="en-GB" w:eastAsia="zh-CN"/>
    </w:rPr>
  </w:style>
  <w:style w:type="character" w:customStyle="1" w:styleId="5Char">
    <w:name w:val="Επικεφαλίδα 5 Char"/>
    <w:basedOn w:val="a0"/>
    <w:link w:val="5"/>
    <w:rsid w:val="00182595"/>
    <w:rPr>
      <w:rFonts w:ascii="Lucida Sans" w:eastAsia="Times New Roman" w:hAnsi="Lucida Sans" w:cs="Lucida Sans"/>
      <w:b/>
      <w:szCs w:val="20"/>
      <w:lang w:val="en-US" w:eastAsia="zh-CN"/>
    </w:rPr>
  </w:style>
  <w:style w:type="paragraph" w:styleId="a3">
    <w:name w:val="Balloon Text"/>
    <w:basedOn w:val="a"/>
    <w:link w:val="Char"/>
    <w:unhideWhenUsed/>
    <w:rsid w:val="00182595"/>
    <w:pPr>
      <w:spacing w:after="0" w:line="240" w:lineRule="auto"/>
    </w:pPr>
    <w:rPr>
      <w:rFonts w:ascii="Tahoma" w:hAnsi="Tahoma" w:cs="Tahoma"/>
      <w:sz w:val="16"/>
      <w:szCs w:val="16"/>
    </w:rPr>
  </w:style>
  <w:style w:type="character" w:customStyle="1" w:styleId="Char">
    <w:name w:val="Κείμενο πλαισίου Char"/>
    <w:basedOn w:val="a0"/>
    <w:link w:val="a3"/>
    <w:rsid w:val="00182595"/>
    <w:rPr>
      <w:rFonts w:ascii="Tahoma" w:hAnsi="Tahoma" w:cs="Tahoma"/>
      <w:sz w:val="16"/>
      <w:szCs w:val="16"/>
    </w:rPr>
  </w:style>
  <w:style w:type="character" w:customStyle="1" w:styleId="WW8Num1z0">
    <w:name w:val="WW8Num1z0"/>
    <w:rsid w:val="00182595"/>
  </w:style>
  <w:style w:type="character" w:customStyle="1" w:styleId="WW8Num1z1">
    <w:name w:val="WW8Num1z1"/>
    <w:rsid w:val="00182595"/>
  </w:style>
  <w:style w:type="character" w:customStyle="1" w:styleId="WW8Num1z2">
    <w:name w:val="WW8Num1z2"/>
    <w:rsid w:val="00182595"/>
  </w:style>
  <w:style w:type="character" w:customStyle="1" w:styleId="WW8Num1z3">
    <w:name w:val="WW8Num1z3"/>
    <w:rsid w:val="00182595"/>
  </w:style>
  <w:style w:type="character" w:customStyle="1" w:styleId="WW8Num1z4">
    <w:name w:val="WW8Num1z4"/>
    <w:rsid w:val="00182595"/>
    <w:rPr>
      <w:rFonts w:ascii="Arial" w:hAnsi="Arial" w:cs="Times New Roman"/>
      <w:b w:val="0"/>
      <w:i w:val="0"/>
      <w:sz w:val="20"/>
      <w:szCs w:val="20"/>
    </w:rPr>
  </w:style>
  <w:style w:type="character" w:customStyle="1" w:styleId="WW8Num1z5">
    <w:name w:val="WW8Num1z5"/>
    <w:rsid w:val="00182595"/>
  </w:style>
  <w:style w:type="character" w:customStyle="1" w:styleId="WW8Num1z6">
    <w:name w:val="WW8Num1z6"/>
    <w:rsid w:val="00182595"/>
  </w:style>
  <w:style w:type="character" w:customStyle="1" w:styleId="WW8Num1z7">
    <w:name w:val="WW8Num1z7"/>
    <w:rsid w:val="00182595"/>
  </w:style>
  <w:style w:type="character" w:customStyle="1" w:styleId="WW8Num1z8">
    <w:name w:val="WW8Num1z8"/>
    <w:rsid w:val="00182595"/>
  </w:style>
  <w:style w:type="character" w:customStyle="1" w:styleId="WW8Num2z0">
    <w:name w:val="WW8Num2z0"/>
    <w:rsid w:val="00182595"/>
    <w:rPr>
      <w:rFonts w:ascii="Symbol" w:hAnsi="Symbol" w:cs="Symbol"/>
      <w:lang w:val="el-GR"/>
    </w:rPr>
  </w:style>
  <w:style w:type="character" w:customStyle="1" w:styleId="WW8Num3z0">
    <w:name w:val="WW8Num3z0"/>
    <w:rsid w:val="00182595"/>
    <w:rPr>
      <w:lang w:val="el-GR"/>
    </w:rPr>
  </w:style>
  <w:style w:type="character" w:customStyle="1" w:styleId="WW8Num4z0">
    <w:name w:val="WW8Num4z0"/>
    <w:rsid w:val="00182595"/>
    <w:rPr>
      <w:rFonts w:ascii="Webdings" w:hAnsi="Webdings" w:cs="Webdings"/>
      <w:color w:val="333399"/>
      <w:sz w:val="16"/>
    </w:rPr>
  </w:style>
  <w:style w:type="character" w:customStyle="1" w:styleId="WW8Num5z0">
    <w:name w:val="WW8Num5z0"/>
    <w:rsid w:val="00182595"/>
    <w:rPr>
      <w:highlight w:val="yellow"/>
      <w:lang w:val="el-GR"/>
    </w:rPr>
  </w:style>
  <w:style w:type="character" w:customStyle="1" w:styleId="WW8Num6z0">
    <w:name w:val="WW8Num6z0"/>
    <w:rsid w:val="00182595"/>
    <w:rPr>
      <w:b/>
      <w:bCs/>
      <w:szCs w:val="22"/>
      <w:lang w:val="el-GR"/>
    </w:rPr>
  </w:style>
  <w:style w:type="character" w:customStyle="1" w:styleId="WW8Num6z1">
    <w:name w:val="WW8Num6z1"/>
    <w:rsid w:val="00182595"/>
  </w:style>
  <w:style w:type="character" w:customStyle="1" w:styleId="WW8Num6z2">
    <w:name w:val="WW8Num6z2"/>
    <w:rsid w:val="00182595"/>
  </w:style>
  <w:style w:type="character" w:customStyle="1" w:styleId="WW8Num6z3">
    <w:name w:val="WW8Num6z3"/>
    <w:rsid w:val="00182595"/>
  </w:style>
  <w:style w:type="character" w:customStyle="1" w:styleId="WW8Num6z4">
    <w:name w:val="WW8Num6z4"/>
    <w:rsid w:val="00182595"/>
  </w:style>
  <w:style w:type="character" w:customStyle="1" w:styleId="WW8Num6z5">
    <w:name w:val="WW8Num6z5"/>
    <w:rsid w:val="00182595"/>
  </w:style>
  <w:style w:type="character" w:customStyle="1" w:styleId="WW8Num6z6">
    <w:name w:val="WW8Num6z6"/>
    <w:rsid w:val="00182595"/>
  </w:style>
  <w:style w:type="character" w:customStyle="1" w:styleId="WW8Num6z7">
    <w:name w:val="WW8Num6z7"/>
    <w:rsid w:val="00182595"/>
  </w:style>
  <w:style w:type="character" w:customStyle="1" w:styleId="WW8Num6z8">
    <w:name w:val="WW8Num6z8"/>
    <w:rsid w:val="00182595"/>
  </w:style>
  <w:style w:type="character" w:customStyle="1" w:styleId="WW8Num7z0">
    <w:name w:val="WW8Num7z0"/>
    <w:rsid w:val="00182595"/>
    <w:rPr>
      <w:b/>
      <w:bCs/>
      <w:szCs w:val="22"/>
      <w:lang w:val="el-GR"/>
    </w:rPr>
  </w:style>
  <w:style w:type="character" w:customStyle="1" w:styleId="WW8Num7z1">
    <w:name w:val="WW8Num7z1"/>
    <w:rsid w:val="00182595"/>
    <w:rPr>
      <w:rFonts w:eastAsia="Calibri"/>
      <w:lang w:val="el-GR"/>
    </w:rPr>
  </w:style>
  <w:style w:type="character" w:customStyle="1" w:styleId="WW8Num7z2">
    <w:name w:val="WW8Num7z2"/>
    <w:rsid w:val="00182595"/>
  </w:style>
  <w:style w:type="character" w:customStyle="1" w:styleId="WW8Num7z3">
    <w:name w:val="WW8Num7z3"/>
    <w:rsid w:val="00182595"/>
  </w:style>
  <w:style w:type="character" w:customStyle="1" w:styleId="WW8Num7z4">
    <w:name w:val="WW8Num7z4"/>
    <w:rsid w:val="00182595"/>
  </w:style>
  <w:style w:type="character" w:customStyle="1" w:styleId="WW8Num7z5">
    <w:name w:val="WW8Num7z5"/>
    <w:rsid w:val="00182595"/>
  </w:style>
  <w:style w:type="character" w:customStyle="1" w:styleId="WW8Num7z6">
    <w:name w:val="WW8Num7z6"/>
    <w:rsid w:val="00182595"/>
  </w:style>
  <w:style w:type="character" w:customStyle="1" w:styleId="WW8Num7z7">
    <w:name w:val="WW8Num7z7"/>
    <w:rsid w:val="00182595"/>
  </w:style>
  <w:style w:type="character" w:customStyle="1" w:styleId="WW8Num7z8">
    <w:name w:val="WW8Num7z8"/>
    <w:rsid w:val="00182595"/>
  </w:style>
  <w:style w:type="character" w:customStyle="1" w:styleId="WW8Num8z0">
    <w:name w:val="WW8Num8z0"/>
    <w:rsid w:val="00182595"/>
    <w:rPr>
      <w:rFonts w:ascii="Symbol" w:hAnsi="Symbol" w:cs="OpenSymbol"/>
      <w:color w:val="5B9BD5"/>
    </w:rPr>
  </w:style>
  <w:style w:type="character" w:customStyle="1" w:styleId="WW8Num9z0">
    <w:name w:val="WW8Num9z0"/>
    <w:rsid w:val="00182595"/>
    <w:rPr>
      <w:rFonts w:ascii="Angsana New" w:hAnsi="Angsana New" w:cs="Angsana New"/>
      <w:color w:val="000000"/>
      <w:kern w:val="1"/>
      <w:szCs w:val="22"/>
      <w:shd w:val="clear" w:color="auto" w:fill="FFFFFF"/>
      <w:lang w:val="el-GR"/>
    </w:rPr>
  </w:style>
  <w:style w:type="character" w:customStyle="1" w:styleId="WW8Num10z0">
    <w:name w:val="WW8Num10z0"/>
    <w:rsid w:val="00182595"/>
    <w:rPr>
      <w:rFonts w:ascii="Symbol" w:hAnsi="Symbol" w:cs="Symbol"/>
      <w:kern w:val="1"/>
      <w:shd w:val="clear" w:color="auto" w:fill="C0C0C0"/>
      <w:lang w:val="el-GR"/>
    </w:rPr>
  </w:style>
  <w:style w:type="character" w:customStyle="1" w:styleId="WW8Num10z1">
    <w:name w:val="WW8Num10z1"/>
    <w:rsid w:val="00182595"/>
  </w:style>
  <w:style w:type="character" w:customStyle="1" w:styleId="WW8Num10z2">
    <w:name w:val="WW8Num10z2"/>
    <w:rsid w:val="00182595"/>
  </w:style>
  <w:style w:type="character" w:customStyle="1" w:styleId="WW8Num10z3">
    <w:name w:val="WW8Num10z3"/>
    <w:rsid w:val="00182595"/>
  </w:style>
  <w:style w:type="character" w:customStyle="1" w:styleId="WW8Num10z4">
    <w:name w:val="WW8Num10z4"/>
    <w:rsid w:val="00182595"/>
  </w:style>
  <w:style w:type="character" w:customStyle="1" w:styleId="WW8Num10z5">
    <w:name w:val="WW8Num10z5"/>
    <w:rsid w:val="00182595"/>
  </w:style>
  <w:style w:type="character" w:customStyle="1" w:styleId="WW8Num10z6">
    <w:name w:val="WW8Num10z6"/>
    <w:rsid w:val="00182595"/>
  </w:style>
  <w:style w:type="character" w:customStyle="1" w:styleId="WW8Num10z7">
    <w:name w:val="WW8Num10z7"/>
    <w:rsid w:val="00182595"/>
  </w:style>
  <w:style w:type="character" w:customStyle="1" w:styleId="WW8Num10z8">
    <w:name w:val="WW8Num10z8"/>
    <w:rsid w:val="00182595"/>
  </w:style>
  <w:style w:type="character" w:customStyle="1" w:styleId="WW8Num11z0">
    <w:name w:val="WW8Num11z0"/>
    <w:rsid w:val="00182595"/>
    <w:rPr>
      <w:rFonts w:ascii="Symbol" w:hAnsi="Symbol" w:cs="Symbol" w:hint="default"/>
      <w:lang w:val="el-GR"/>
    </w:rPr>
  </w:style>
  <w:style w:type="character" w:customStyle="1" w:styleId="WW8Num11z1">
    <w:name w:val="WW8Num11z1"/>
    <w:rsid w:val="00182595"/>
    <w:rPr>
      <w:rFonts w:ascii="Courier New" w:hAnsi="Courier New" w:cs="Courier New" w:hint="default"/>
    </w:rPr>
  </w:style>
  <w:style w:type="character" w:customStyle="1" w:styleId="WW8Num11z2">
    <w:name w:val="WW8Num11z2"/>
    <w:rsid w:val="00182595"/>
    <w:rPr>
      <w:rFonts w:ascii="Wingdings" w:hAnsi="Wingdings" w:cs="Wingdings" w:hint="default"/>
    </w:rPr>
  </w:style>
  <w:style w:type="character" w:customStyle="1" w:styleId="WW-DefaultParagraphFont">
    <w:name w:val="WW-Default Paragraph Font"/>
    <w:rsid w:val="00182595"/>
  </w:style>
  <w:style w:type="character" w:customStyle="1" w:styleId="WW8Num8z1">
    <w:name w:val="WW8Num8z1"/>
    <w:rsid w:val="00182595"/>
    <w:rPr>
      <w:rFonts w:eastAsia="Calibri"/>
      <w:lang w:val="el-GR"/>
    </w:rPr>
  </w:style>
  <w:style w:type="character" w:customStyle="1" w:styleId="WW8Num8z2">
    <w:name w:val="WW8Num8z2"/>
    <w:rsid w:val="00182595"/>
  </w:style>
  <w:style w:type="character" w:customStyle="1" w:styleId="WW8Num8z3">
    <w:name w:val="WW8Num8z3"/>
    <w:rsid w:val="00182595"/>
  </w:style>
  <w:style w:type="character" w:customStyle="1" w:styleId="WW8Num8z4">
    <w:name w:val="WW8Num8z4"/>
    <w:rsid w:val="00182595"/>
  </w:style>
  <w:style w:type="character" w:customStyle="1" w:styleId="WW8Num8z5">
    <w:name w:val="WW8Num8z5"/>
    <w:rsid w:val="00182595"/>
  </w:style>
  <w:style w:type="character" w:customStyle="1" w:styleId="WW8Num8z6">
    <w:name w:val="WW8Num8z6"/>
    <w:rsid w:val="00182595"/>
  </w:style>
  <w:style w:type="character" w:customStyle="1" w:styleId="WW8Num8z7">
    <w:name w:val="WW8Num8z7"/>
    <w:rsid w:val="00182595"/>
  </w:style>
  <w:style w:type="character" w:customStyle="1" w:styleId="WW8Num8z8">
    <w:name w:val="WW8Num8z8"/>
    <w:rsid w:val="00182595"/>
  </w:style>
  <w:style w:type="character" w:customStyle="1" w:styleId="WW8Num11z3">
    <w:name w:val="WW8Num11z3"/>
    <w:rsid w:val="00182595"/>
  </w:style>
  <w:style w:type="character" w:customStyle="1" w:styleId="WW8Num11z4">
    <w:name w:val="WW8Num11z4"/>
    <w:rsid w:val="00182595"/>
  </w:style>
  <w:style w:type="character" w:customStyle="1" w:styleId="WW8Num11z5">
    <w:name w:val="WW8Num11z5"/>
    <w:rsid w:val="00182595"/>
  </w:style>
  <w:style w:type="character" w:customStyle="1" w:styleId="WW8Num11z6">
    <w:name w:val="WW8Num11z6"/>
    <w:rsid w:val="00182595"/>
  </w:style>
  <w:style w:type="character" w:customStyle="1" w:styleId="WW8Num11z7">
    <w:name w:val="WW8Num11z7"/>
    <w:rsid w:val="00182595"/>
  </w:style>
  <w:style w:type="character" w:customStyle="1" w:styleId="WW8Num11z8">
    <w:name w:val="WW8Num11z8"/>
    <w:rsid w:val="00182595"/>
  </w:style>
  <w:style w:type="character" w:customStyle="1" w:styleId="WW-DefaultParagraphFont1">
    <w:name w:val="WW-Default Paragraph Font1"/>
    <w:rsid w:val="00182595"/>
  </w:style>
  <w:style w:type="character" w:customStyle="1" w:styleId="40">
    <w:name w:val="Προεπιλεγμένη γραμματοσειρά4"/>
    <w:rsid w:val="00182595"/>
  </w:style>
  <w:style w:type="character" w:customStyle="1" w:styleId="WW8Num2z1">
    <w:name w:val="WW8Num2z1"/>
    <w:rsid w:val="00182595"/>
  </w:style>
  <w:style w:type="character" w:customStyle="1" w:styleId="WW8Num2z2">
    <w:name w:val="WW8Num2z2"/>
    <w:rsid w:val="00182595"/>
  </w:style>
  <w:style w:type="character" w:customStyle="1" w:styleId="WW8Num2z3">
    <w:name w:val="WW8Num2z3"/>
    <w:rsid w:val="00182595"/>
  </w:style>
  <w:style w:type="character" w:customStyle="1" w:styleId="WW8Num2z4">
    <w:name w:val="WW8Num2z4"/>
    <w:rsid w:val="00182595"/>
    <w:rPr>
      <w:rFonts w:ascii="Arial" w:hAnsi="Arial" w:cs="Times New Roman"/>
      <w:b w:val="0"/>
      <w:i w:val="0"/>
      <w:sz w:val="20"/>
      <w:szCs w:val="20"/>
    </w:rPr>
  </w:style>
  <w:style w:type="character" w:customStyle="1" w:styleId="WW8Num2z5">
    <w:name w:val="WW8Num2z5"/>
    <w:rsid w:val="00182595"/>
  </w:style>
  <w:style w:type="character" w:customStyle="1" w:styleId="WW8Num2z6">
    <w:name w:val="WW8Num2z6"/>
    <w:rsid w:val="00182595"/>
  </w:style>
  <w:style w:type="character" w:customStyle="1" w:styleId="WW8Num2z7">
    <w:name w:val="WW8Num2z7"/>
    <w:rsid w:val="00182595"/>
  </w:style>
  <w:style w:type="character" w:customStyle="1" w:styleId="WW8Num2z8">
    <w:name w:val="WW8Num2z8"/>
    <w:rsid w:val="00182595"/>
  </w:style>
  <w:style w:type="character" w:customStyle="1" w:styleId="WW8Num9z1">
    <w:name w:val="WW8Num9z1"/>
    <w:rsid w:val="00182595"/>
    <w:rPr>
      <w:rFonts w:eastAsia="Calibri"/>
      <w:lang w:val="el-GR"/>
    </w:rPr>
  </w:style>
  <w:style w:type="character" w:customStyle="1" w:styleId="WW8Num9z2">
    <w:name w:val="WW8Num9z2"/>
    <w:rsid w:val="00182595"/>
  </w:style>
  <w:style w:type="character" w:customStyle="1" w:styleId="WW8Num9z3">
    <w:name w:val="WW8Num9z3"/>
    <w:rsid w:val="00182595"/>
  </w:style>
  <w:style w:type="character" w:customStyle="1" w:styleId="WW8Num9z4">
    <w:name w:val="WW8Num9z4"/>
    <w:rsid w:val="00182595"/>
  </w:style>
  <w:style w:type="character" w:customStyle="1" w:styleId="WW8Num9z5">
    <w:name w:val="WW8Num9z5"/>
    <w:rsid w:val="00182595"/>
  </w:style>
  <w:style w:type="character" w:customStyle="1" w:styleId="WW8Num9z6">
    <w:name w:val="WW8Num9z6"/>
    <w:rsid w:val="00182595"/>
  </w:style>
  <w:style w:type="character" w:customStyle="1" w:styleId="WW8Num9z7">
    <w:name w:val="WW8Num9z7"/>
    <w:rsid w:val="00182595"/>
  </w:style>
  <w:style w:type="character" w:customStyle="1" w:styleId="WW8Num9z8">
    <w:name w:val="WW8Num9z8"/>
    <w:rsid w:val="00182595"/>
  </w:style>
  <w:style w:type="character" w:customStyle="1" w:styleId="WW-DefaultParagraphFont11">
    <w:name w:val="WW-Default Paragraph Font11"/>
    <w:rsid w:val="00182595"/>
  </w:style>
  <w:style w:type="character" w:customStyle="1" w:styleId="WW8Num12z0">
    <w:name w:val="WW8Num12z0"/>
    <w:rsid w:val="00182595"/>
    <w:rPr>
      <w:rFonts w:ascii="Symbol" w:hAnsi="Symbol" w:cs="Symbol"/>
    </w:rPr>
  </w:style>
  <w:style w:type="character" w:customStyle="1" w:styleId="WW8Num12z1">
    <w:name w:val="WW8Num12z1"/>
    <w:rsid w:val="00182595"/>
    <w:rPr>
      <w:rFonts w:ascii="Courier New" w:hAnsi="Courier New" w:cs="Courier New"/>
    </w:rPr>
  </w:style>
  <w:style w:type="character" w:customStyle="1" w:styleId="WW8Num12z2">
    <w:name w:val="WW8Num12z2"/>
    <w:rsid w:val="00182595"/>
    <w:rPr>
      <w:rFonts w:ascii="Wingdings" w:hAnsi="Wingdings" w:cs="Wingdings"/>
    </w:rPr>
  </w:style>
  <w:style w:type="character" w:customStyle="1" w:styleId="WW-DefaultParagraphFont111">
    <w:name w:val="WW-Default Paragraph Font111"/>
    <w:rsid w:val="00182595"/>
  </w:style>
  <w:style w:type="character" w:customStyle="1" w:styleId="WW-DefaultParagraphFont1111">
    <w:name w:val="WW-Default Paragraph Font1111"/>
    <w:rsid w:val="00182595"/>
  </w:style>
  <w:style w:type="character" w:customStyle="1" w:styleId="WW-DefaultParagraphFont11111">
    <w:name w:val="WW-Default Paragraph Font11111"/>
    <w:rsid w:val="00182595"/>
  </w:style>
  <w:style w:type="character" w:customStyle="1" w:styleId="30">
    <w:name w:val="Προεπιλεγμένη γραμματοσειρά3"/>
    <w:rsid w:val="00182595"/>
  </w:style>
  <w:style w:type="character" w:customStyle="1" w:styleId="WW-DefaultParagraphFont111111">
    <w:name w:val="WW-Default Paragraph Font111111"/>
    <w:rsid w:val="00182595"/>
  </w:style>
  <w:style w:type="character" w:customStyle="1" w:styleId="DefaultParagraphFont2">
    <w:name w:val="Default Paragraph Font2"/>
    <w:rsid w:val="00182595"/>
  </w:style>
  <w:style w:type="character" w:customStyle="1" w:styleId="WW8Num12z3">
    <w:name w:val="WW8Num12z3"/>
    <w:rsid w:val="00182595"/>
  </w:style>
  <w:style w:type="character" w:customStyle="1" w:styleId="WW8Num12z4">
    <w:name w:val="WW8Num12z4"/>
    <w:rsid w:val="00182595"/>
  </w:style>
  <w:style w:type="character" w:customStyle="1" w:styleId="WW8Num12z5">
    <w:name w:val="WW8Num12z5"/>
    <w:rsid w:val="00182595"/>
  </w:style>
  <w:style w:type="character" w:customStyle="1" w:styleId="WW8Num12z6">
    <w:name w:val="WW8Num12z6"/>
    <w:rsid w:val="00182595"/>
  </w:style>
  <w:style w:type="character" w:customStyle="1" w:styleId="WW8Num12z7">
    <w:name w:val="WW8Num12z7"/>
    <w:rsid w:val="00182595"/>
  </w:style>
  <w:style w:type="character" w:customStyle="1" w:styleId="WW8Num12z8">
    <w:name w:val="WW8Num12z8"/>
    <w:rsid w:val="00182595"/>
  </w:style>
  <w:style w:type="character" w:customStyle="1" w:styleId="WW8Num13z0">
    <w:name w:val="WW8Num13z0"/>
    <w:rsid w:val="00182595"/>
    <w:rPr>
      <w:rFonts w:ascii="Symbol" w:hAnsi="Symbol" w:cs="OpenSymbol"/>
    </w:rPr>
  </w:style>
  <w:style w:type="character" w:customStyle="1" w:styleId="WW-DefaultParagraphFont1111111">
    <w:name w:val="WW-Default Paragraph Font1111111"/>
    <w:rsid w:val="00182595"/>
  </w:style>
  <w:style w:type="character" w:customStyle="1" w:styleId="WW8Num13z1">
    <w:name w:val="WW8Num13z1"/>
    <w:rsid w:val="00182595"/>
    <w:rPr>
      <w:rFonts w:eastAsia="Calibri"/>
      <w:lang w:val="el-GR"/>
    </w:rPr>
  </w:style>
  <w:style w:type="character" w:customStyle="1" w:styleId="WW8Num13z2">
    <w:name w:val="WW8Num13z2"/>
    <w:rsid w:val="00182595"/>
  </w:style>
  <w:style w:type="character" w:customStyle="1" w:styleId="WW8Num13z3">
    <w:name w:val="WW8Num13z3"/>
    <w:rsid w:val="00182595"/>
  </w:style>
  <w:style w:type="character" w:customStyle="1" w:styleId="WW8Num13z4">
    <w:name w:val="WW8Num13z4"/>
    <w:rsid w:val="00182595"/>
  </w:style>
  <w:style w:type="character" w:customStyle="1" w:styleId="WW8Num13z5">
    <w:name w:val="WW8Num13z5"/>
    <w:rsid w:val="00182595"/>
  </w:style>
  <w:style w:type="character" w:customStyle="1" w:styleId="WW8Num13z6">
    <w:name w:val="WW8Num13z6"/>
    <w:rsid w:val="00182595"/>
  </w:style>
  <w:style w:type="character" w:customStyle="1" w:styleId="WW8Num13z7">
    <w:name w:val="WW8Num13z7"/>
    <w:rsid w:val="00182595"/>
  </w:style>
  <w:style w:type="character" w:customStyle="1" w:styleId="WW8Num13z8">
    <w:name w:val="WW8Num13z8"/>
    <w:rsid w:val="00182595"/>
  </w:style>
  <w:style w:type="character" w:customStyle="1" w:styleId="WW8Num14z0">
    <w:name w:val="WW8Num14z0"/>
    <w:rsid w:val="00182595"/>
    <w:rPr>
      <w:rFonts w:ascii="Symbol" w:hAnsi="Symbol" w:cs="OpenSymbol"/>
    </w:rPr>
  </w:style>
  <w:style w:type="character" w:customStyle="1" w:styleId="WW8Num14z1">
    <w:name w:val="WW8Num14z1"/>
    <w:rsid w:val="00182595"/>
  </w:style>
  <w:style w:type="character" w:customStyle="1" w:styleId="WW8Num14z2">
    <w:name w:val="WW8Num14z2"/>
    <w:rsid w:val="00182595"/>
  </w:style>
  <w:style w:type="character" w:customStyle="1" w:styleId="WW8Num14z3">
    <w:name w:val="WW8Num14z3"/>
    <w:rsid w:val="00182595"/>
  </w:style>
  <w:style w:type="character" w:customStyle="1" w:styleId="WW8Num14z4">
    <w:name w:val="WW8Num14z4"/>
    <w:rsid w:val="00182595"/>
  </w:style>
  <w:style w:type="character" w:customStyle="1" w:styleId="WW8Num14z5">
    <w:name w:val="WW8Num14z5"/>
    <w:rsid w:val="00182595"/>
  </w:style>
  <w:style w:type="character" w:customStyle="1" w:styleId="WW8Num14z6">
    <w:name w:val="WW8Num14z6"/>
    <w:rsid w:val="00182595"/>
  </w:style>
  <w:style w:type="character" w:customStyle="1" w:styleId="WW8Num14z7">
    <w:name w:val="WW8Num14z7"/>
    <w:rsid w:val="00182595"/>
  </w:style>
  <w:style w:type="character" w:customStyle="1" w:styleId="WW8Num14z8">
    <w:name w:val="WW8Num14z8"/>
    <w:rsid w:val="00182595"/>
  </w:style>
  <w:style w:type="character" w:customStyle="1" w:styleId="WW8Num15z0">
    <w:name w:val="WW8Num15z0"/>
    <w:rsid w:val="00182595"/>
  </w:style>
  <w:style w:type="character" w:customStyle="1" w:styleId="WW8Num15z1">
    <w:name w:val="WW8Num15z1"/>
    <w:rsid w:val="00182595"/>
  </w:style>
  <w:style w:type="character" w:customStyle="1" w:styleId="WW8Num15z2">
    <w:name w:val="WW8Num15z2"/>
    <w:rsid w:val="00182595"/>
  </w:style>
  <w:style w:type="character" w:customStyle="1" w:styleId="WW8Num15z3">
    <w:name w:val="WW8Num15z3"/>
    <w:rsid w:val="00182595"/>
  </w:style>
  <w:style w:type="character" w:customStyle="1" w:styleId="WW8Num15z4">
    <w:name w:val="WW8Num15z4"/>
    <w:rsid w:val="00182595"/>
  </w:style>
  <w:style w:type="character" w:customStyle="1" w:styleId="WW8Num15z5">
    <w:name w:val="WW8Num15z5"/>
    <w:rsid w:val="00182595"/>
  </w:style>
  <w:style w:type="character" w:customStyle="1" w:styleId="WW8Num15z6">
    <w:name w:val="WW8Num15z6"/>
    <w:rsid w:val="00182595"/>
  </w:style>
  <w:style w:type="character" w:customStyle="1" w:styleId="WW8Num15z7">
    <w:name w:val="WW8Num15z7"/>
    <w:rsid w:val="00182595"/>
  </w:style>
  <w:style w:type="character" w:customStyle="1" w:styleId="WW8Num15z8">
    <w:name w:val="WW8Num15z8"/>
    <w:rsid w:val="00182595"/>
  </w:style>
  <w:style w:type="character" w:customStyle="1" w:styleId="WW8Num16z0">
    <w:name w:val="WW8Num16z0"/>
    <w:rsid w:val="00182595"/>
  </w:style>
  <w:style w:type="character" w:customStyle="1" w:styleId="WW8Num16z1">
    <w:name w:val="WW8Num16z1"/>
    <w:rsid w:val="00182595"/>
  </w:style>
  <w:style w:type="character" w:customStyle="1" w:styleId="WW8Num16z2">
    <w:name w:val="WW8Num16z2"/>
    <w:rsid w:val="00182595"/>
  </w:style>
  <w:style w:type="character" w:customStyle="1" w:styleId="WW8Num16z3">
    <w:name w:val="WW8Num16z3"/>
    <w:rsid w:val="00182595"/>
  </w:style>
  <w:style w:type="character" w:customStyle="1" w:styleId="WW8Num16z4">
    <w:name w:val="WW8Num16z4"/>
    <w:rsid w:val="00182595"/>
  </w:style>
  <w:style w:type="character" w:customStyle="1" w:styleId="WW8Num16z5">
    <w:name w:val="WW8Num16z5"/>
    <w:rsid w:val="00182595"/>
  </w:style>
  <w:style w:type="character" w:customStyle="1" w:styleId="WW8Num16z6">
    <w:name w:val="WW8Num16z6"/>
    <w:rsid w:val="00182595"/>
  </w:style>
  <w:style w:type="character" w:customStyle="1" w:styleId="WW8Num16z7">
    <w:name w:val="WW8Num16z7"/>
    <w:rsid w:val="00182595"/>
  </w:style>
  <w:style w:type="character" w:customStyle="1" w:styleId="WW8Num16z8">
    <w:name w:val="WW8Num16z8"/>
    <w:rsid w:val="00182595"/>
  </w:style>
  <w:style w:type="character" w:customStyle="1" w:styleId="WW-DefaultParagraphFont11111111">
    <w:name w:val="WW-Default Paragraph Font11111111"/>
    <w:rsid w:val="00182595"/>
  </w:style>
  <w:style w:type="character" w:customStyle="1" w:styleId="WW-DefaultParagraphFont111111111">
    <w:name w:val="WW-Default Paragraph Font111111111"/>
    <w:rsid w:val="00182595"/>
  </w:style>
  <w:style w:type="character" w:customStyle="1" w:styleId="WW-DefaultParagraphFont1111111111">
    <w:name w:val="WW-Default Paragraph Font1111111111"/>
    <w:rsid w:val="00182595"/>
  </w:style>
  <w:style w:type="character" w:customStyle="1" w:styleId="WW-DefaultParagraphFont11111111111">
    <w:name w:val="WW-Default Paragraph Font11111111111"/>
    <w:rsid w:val="00182595"/>
  </w:style>
  <w:style w:type="character" w:customStyle="1" w:styleId="WW-DefaultParagraphFont111111111111">
    <w:name w:val="WW-Default Paragraph Font111111111111"/>
    <w:rsid w:val="00182595"/>
  </w:style>
  <w:style w:type="character" w:customStyle="1" w:styleId="WW8Num17z0">
    <w:name w:val="WW8Num17z0"/>
    <w:rsid w:val="00182595"/>
  </w:style>
  <w:style w:type="character" w:customStyle="1" w:styleId="WW8Num17z1">
    <w:name w:val="WW8Num17z1"/>
    <w:rsid w:val="00182595"/>
  </w:style>
  <w:style w:type="character" w:customStyle="1" w:styleId="WW8Num17z2">
    <w:name w:val="WW8Num17z2"/>
    <w:rsid w:val="00182595"/>
  </w:style>
  <w:style w:type="character" w:customStyle="1" w:styleId="WW8Num17z3">
    <w:name w:val="WW8Num17z3"/>
    <w:rsid w:val="00182595"/>
  </w:style>
  <w:style w:type="character" w:customStyle="1" w:styleId="WW8Num17z4">
    <w:name w:val="WW8Num17z4"/>
    <w:rsid w:val="00182595"/>
  </w:style>
  <w:style w:type="character" w:customStyle="1" w:styleId="WW8Num17z5">
    <w:name w:val="WW8Num17z5"/>
    <w:rsid w:val="00182595"/>
  </w:style>
  <w:style w:type="character" w:customStyle="1" w:styleId="WW8Num17z6">
    <w:name w:val="WW8Num17z6"/>
    <w:rsid w:val="00182595"/>
  </w:style>
  <w:style w:type="character" w:customStyle="1" w:styleId="WW8Num17z7">
    <w:name w:val="WW8Num17z7"/>
    <w:rsid w:val="00182595"/>
  </w:style>
  <w:style w:type="character" w:customStyle="1" w:styleId="WW8Num17z8">
    <w:name w:val="WW8Num17z8"/>
    <w:rsid w:val="00182595"/>
  </w:style>
  <w:style w:type="character" w:customStyle="1" w:styleId="WW8Num18z0">
    <w:name w:val="WW8Num18z0"/>
    <w:rsid w:val="00182595"/>
  </w:style>
  <w:style w:type="character" w:customStyle="1" w:styleId="WW8Num18z1">
    <w:name w:val="WW8Num18z1"/>
    <w:rsid w:val="00182595"/>
  </w:style>
  <w:style w:type="character" w:customStyle="1" w:styleId="WW8Num18z2">
    <w:name w:val="WW8Num18z2"/>
    <w:rsid w:val="00182595"/>
  </w:style>
  <w:style w:type="character" w:customStyle="1" w:styleId="WW8Num18z3">
    <w:name w:val="WW8Num18z3"/>
    <w:rsid w:val="00182595"/>
  </w:style>
  <w:style w:type="character" w:customStyle="1" w:styleId="WW8Num18z4">
    <w:name w:val="WW8Num18z4"/>
    <w:rsid w:val="00182595"/>
  </w:style>
  <w:style w:type="character" w:customStyle="1" w:styleId="WW8Num18z5">
    <w:name w:val="WW8Num18z5"/>
    <w:rsid w:val="00182595"/>
  </w:style>
  <w:style w:type="character" w:customStyle="1" w:styleId="WW8Num18z6">
    <w:name w:val="WW8Num18z6"/>
    <w:rsid w:val="00182595"/>
  </w:style>
  <w:style w:type="character" w:customStyle="1" w:styleId="WW8Num18z7">
    <w:name w:val="WW8Num18z7"/>
    <w:rsid w:val="00182595"/>
  </w:style>
  <w:style w:type="character" w:customStyle="1" w:styleId="WW8Num18z8">
    <w:name w:val="WW8Num18z8"/>
    <w:rsid w:val="00182595"/>
  </w:style>
  <w:style w:type="character" w:customStyle="1" w:styleId="WW8Num3z1">
    <w:name w:val="WW8Num3z1"/>
    <w:rsid w:val="00182595"/>
  </w:style>
  <w:style w:type="character" w:customStyle="1" w:styleId="WW8Num3z2">
    <w:name w:val="WW8Num3z2"/>
    <w:rsid w:val="00182595"/>
  </w:style>
  <w:style w:type="character" w:customStyle="1" w:styleId="WW8Num3z3">
    <w:name w:val="WW8Num3z3"/>
    <w:rsid w:val="00182595"/>
  </w:style>
  <w:style w:type="character" w:customStyle="1" w:styleId="WW8Num3z4">
    <w:name w:val="WW8Num3z4"/>
    <w:rsid w:val="00182595"/>
    <w:rPr>
      <w:rFonts w:ascii="Arial" w:hAnsi="Arial" w:cs="Times New Roman"/>
      <w:b w:val="0"/>
      <w:i w:val="0"/>
      <w:sz w:val="20"/>
      <w:szCs w:val="20"/>
    </w:rPr>
  </w:style>
  <w:style w:type="character" w:customStyle="1" w:styleId="WW8Num3z5">
    <w:name w:val="WW8Num3z5"/>
    <w:rsid w:val="00182595"/>
  </w:style>
  <w:style w:type="character" w:customStyle="1" w:styleId="WW8Num3z6">
    <w:name w:val="WW8Num3z6"/>
    <w:rsid w:val="00182595"/>
  </w:style>
  <w:style w:type="character" w:customStyle="1" w:styleId="WW8Num3z7">
    <w:name w:val="WW8Num3z7"/>
    <w:rsid w:val="00182595"/>
  </w:style>
  <w:style w:type="character" w:customStyle="1" w:styleId="WW8Num3z8">
    <w:name w:val="WW8Num3z8"/>
    <w:rsid w:val="00182595"/>
  </w:style>
  <w:style w:type="character" w:customStyle="1" w:styleId="WW-DefaultParagraphFont1111111111111">
    <w:name w:val="WW-Default Paragraph Font1111111111111"/>
    <w:rsid w:val="00182595"/>
  </w:style>
  <w:style w:type="character" w:customStyle="1" w:styleId="WW-DefaultParagraphFont11111111111111">
    <w:name w:val="WW-Default Paragraph Font11111111111111"/>
    <w:rsid w:val="00182595"/>
  </w:style>
  <w:style w:type="character" w:customStyle="1" w:styleId="WW-DefaultParagraphFont111111111111111">
    <w:name w:val="WW-Default Paragraph Font111111111111111"/>
    <w:rsid w:val="00182595"/>
  </w:style>
  <w:style w:type="character" w:customStyle="1" w:styleId="WW-DefaultParagraphFont1111111111111111">
    <w:name w:val="WW-Default Paragraph Font1111111111111111"/>
    <w:rsid w:val="00182595"/>
  </w:style>
  <w:style w:type="character" w:customStyle="1" w:styleId="21">
    <w:name w:val="Προεπιλεγμένη γραμματοσειρά2"/>
    <w:rsid w:val="00182595"/>
  </w:style>
  <w:style w:type="character" w:customStyle="1" w:styleId="WW8Num19z0">
    <w:name w:val="WW8Num19z0"/>
    <w:rsid w:val="00182595"/>
    <w:rPr>
      <w:rFonts w:ascii="Calibri" w:hAnsi="Calibri" w:cs="Calibri"/>
    </w:rPr>
  </w:style>
  <w:style w:type="character" w:customStyle="1" w:styleId="WW8Num19z1">
    <w:name w:val="WW8Num19z1"/>
    <w:rsid w:val="00182595"/>
  </w:style>
  <w:style w:type="character" w:customStyle="1" w:styleId="WW8Num20z0">
    <w:name w:val="WW8Num20z0"/>
    <w:rsid w:val="00182595"/>
    <w:rPr>
      <w:rFonts w:ascii="Calibri" w:eastAsia="Calibri" w:hAnsi="Calibri" w:cs="Times New Roman"/>
    </w:rPr>
  </w:style>
  <w:style w:type="character" w:customStyle="1" w:styleId="WW8Num20z1">
    <w:name w:val="WW8Num20z1"/>
    <w:rsid w:val="00182595"/>
    <w:rPr>
      <w:rFonts w:ascii="Courier New" w:hAnsi="Courier New" w:cs="Courier New"/>
    </w:rPr>
  </w:style>
  <w:style w:type="character" w:customStyle="1" w:styleId="WW8Num20z2">
    <w:name w:val="WW8Num20z2"/>
    <w:rsid w:val="00182595"/>
    <w:rPr>
      <w:rFonts w:ascii="Wingdings" w:hAnsi="Wingdings" w:cs="Wingdings"/>
    </w:rPr>
  </w:style>
  <w:style w:type="character" w:customStyle="1" w:styleId="WW8Num20z3">
    <w:name w:val="WW8Num20z3"/>
    <w:rsid w:val="00182595"/>
    <w:rPr>
      <w:rFonts w:ascii="Symbol" w:hAnsi="Symbol" w:cs="Symbol"/>
    </w:rPr>
  </w:style>
  <w:style w:type="character" w:customStyle="1" w:styleId="WW-DefaultParagraphFont11111111111111111">
    <w:name w:val="WW-Default Paragraph Font11111111111111111"/>
    <w:rsid w:val="00182595"/>
  </w:style>
  <w:style w:type="character" w:customStyle="1" w:styleId="WW8Num19z2">
    <w:name w:val="WW8Num19z2"/>
    <w:rsid w:val="00182595"/>
  </w:style>
  <w:style w:type="character" w:customStyle="1" w:styleId="WW8Num19z3">
    <w:name w:val="WW8Num19z3"/>
    <w:rsid w:val="00182595"/>
  </w:style>
  <w:style w:type="character" w:customStyle="1" w:styleId="WW8Num19z4">
    <w:name w:val="WW8Num19z4"/>
    <w:rsid w:val="00182595"/>
  </w:style>
  <w:style w:type="character" w:customStyle="1" w:styleId="WW8Num19z5">
    <w:name w:val="WW8Num19z5"/>
    <w:rsid w:val="00182595"/>
  </w:style>
  <w:style w:type="character" w:customStyle="1" w:styleId="WW8Num19z6">
    <w:name w:val="WW8Num19z6"/>
    <w:rsid w:val="00182595"/>
  </w:style>
  <w:style w:type="character" w:customStyle="1" w:styleId="WW8Num19z7">
    <w:name w:val="WW8Num19z7"/>
    <w:rsid w:val="00182595"/>
  </w:style>
  <w:style w:type="character" w:customStyle="1" w:styleId="WW8Num19z8">
    <w:name w:val="WW8Num19z8"/>
    <w:rsid w:val="00182595"/>
  </w:style>
  <w:style w:type="character" w:customStyle="1" w:styleId="WW8Num20z4">
    <w:name w:val="WW8Num20z4"/>
    <w:rsid w:val="00182595"/>
  </w:style>
  <w:style w:type="character" w:customStyle="1" w:styleId="WW8Num20z5">
    <w:name w:val="WW8Num20z5"/>
    <w:rsid w:val="00182595"/>
  </w:style>
  <w:style w:type="character" w:customStyle="1" w:styleId="WW8Num20z6">
    <w:name w:val="WW8Num20z6"/>
    <w:rsid w:val="00182595"/>
  </w:style>
  <w:style w:type="character" w:customStyle="1" w:styleId="WW8Num20z7">
    <w:name w:val="WW8Num20z7"/>
    <w:rsid w:val="00182595"/>
  </w:style>
  <w:style w:type="character" w:customStyle="1" w:styleId="WW8Num20z8">
    <w:name w:val="WW8Num20z8"/>
    <w:rsid w:val="00182595"/>
  </w:style>
  <w:style w:type="character" w:customStyle="1" w:styleId="WW-DefaultParagraphFont111111111111111111">
    <w:name w:val="WW-Default Paragraph Font111111111111111111"/>
    <w:rsid w:val="00182595"/>
  </w:style>
  <w:style w:type="character" w:customStyle="1" w:styleId="WW-DefaultParagraphFont1111111111111111111">
    <w:name w:val="WW-Default Paragraph Font1111111111111111111"/>
    <w:rsid w:val="00182595"/>
  </w:style>
  <w:style w:type="character" w:customStyle="1" w:styleId="WW8Num21z0">
    <w:name w:val="WW8Num21z0"/>
    <w:rsid w:val="00182595"/>
    <w:rPr>
      <w:rFonts w:ascii="Calibri" w:eastAsia="Times New Roman" w:hAnsi="Calibri" w:cs="Calibri"/>
    </w:rPr>
  </w:style>
  <w:style w:type="character" w:customStyle="1" w:styleId="WW8Num21z1">
    <w:name w:val="WW8Num21z1"/>
    <w:rsid w:val="00182595"/>
    <w:rPr>
      <w:rFonts w:ascii="Courier New" w:hAnsi="Courier New" w:cs="Courier New"/>
    </w:rPr>
  </w:style>
  <w:style w:type="character" w:customStyle="1" w:styleId="WW8Num21z2">
    <w:name w:val="WW8Num21z2"/>
    <w:rsid w:val="00182595"/>
    <w:rPr>
      <w:rFonts w:ascii="Wingdings" w:hAnsi="Wingdings" w:cs="Wingdings"/>
    </w:rPr>
  </w:style>
  <w:style w:type="character" w:customStyle="1" w:styleId="WW8Num21z3">
    <w:name w:val="WW8Num21z3"/>
    <w:rsid w:val="00182595"/>
    <w:rPr>
      <w:rFonts w:ascii="Symbol" w:hAnsi="Symbol" w:cs="Symbol"/>
    </w:rPr>
  </w:style>
  <w:style w:type="character" w:customStyle="1" w:styleId="WW8Num22z0">
    <w:name w:val="WW8Num22z0"/>
    <w:rsid w:val="00182595"/>
    <w:rPr>
      <w:rFonts w:ascii="Symbol" w:hAnsi="Symbol" w:cs="Symbol"/>
    </w:rPr>
  </w:style>
  <w:style w:type="character" w:customStyle="1" w:styleId="WW8Num22z1">
    <w:name w:val="WW8Num22z1"/>
    <w:rsid w:val="00182595"/>
    <w:rPr>
      <w:rFonts w:ascii="Courier New" w:hAnsi="Courier New" w:cs="Courier New"/>
    </w:rPr>
  </w:style>
  <w:style w:type="character" w:customStyle="1" w:styleId="WW8Num22z2">
    <w:name w:val="WW8Num22z2"/>
    <w:rsid w:val="00182595"/>
    <w:rPr>
      <w:rFonts w:ascii="Wingdings" w:hAnsi="Wingdings" w:cs="Wingdings"/>
    </w:rPr>
  </w:style>
  <w:style w:type="character" w:customStyle="1" w:styleId="WW8Num23z0">
    <w:name w:val="WW8Num23z0"/>
    <w:rsid w:val="00182595"/>
    <w:rPr>
      <w:rFonts w:ascii="Calibri" w:eastAsia="Times New Roman" w:hAnsi="Calibri" w:cs="Calibri"/>
    </w:rPr>
  </w:style>
  <w:style w:type="character" w:customStyle="1" w:styleId="WW8Num23z1">
    <w:name w:val="WW8Num23z1"/>
    <w:rsid w:val="00182595"/>
    <w:rPr>
      <w:rFonts w:ascii="Courier New" w:hAnsi="Courier New" w:cs="Courier New"/>
    </w:rPr>
  </w:style>
  <w:style w:type="character" w:customStyle="1" w:styleId="WW8Num23z2">
    <w:name w:val="WW8Num23z2"/>
    <w:rsid w:val="00182595"/>
    <w:rPr>
      <w:rFonts w:ascii="Wingdings" w:hAnsi="Wingdings" w:cs="Wingdings"/>
    </w:rPr>
  </w:style>
  <w:style w:type="character" w:customStyle="1" w:styleId="WW8Num23z3">
    <w:name w:val="WW8Num23z3"/>
    <w:rsid w:val="00182595"/>
    <w:rPr>
      <w:rFonts w:ascii="Symbol" w:hAnsi="Symbol" w:cs="Symbol"/>
    </w:rPr>
  </w:style>
  <w:style w:type="character" w:customStyle="1" w:styleId="WW8Num24z0">
    <w:name w:val="WW8Num24z0"/>
    <w:rsid w:val="00182595"/>
    <w:rPr>
      <w:rFonts w:ascii="Symbol" w:hAnsi="Symbol" w:cs="Symbol"/>
      <w:strike/>
      <w:color w:val="0070C0"/>
      <w:position w:val="0"/>
      <w:sz w:val="24"/>
      <w:vertAlign w:val="baseline"/>
      <w:lang w:val="el-GR"/>
    </w:rPr>
  </w:style>
  <w:style w:type="character" w:customStyle="1" w:styleId="WW8Num24z1">
    <w:name w:val="WW8Num24z1"/>
    <w:rsid w:val="00182595"/>
    <w:rPr>
      <w:rFonts w:ascii="Courier New" w:hAnsi="Courier New" w:cs="Courier New"/>
    </w:rPr>
  </w:style>
  <w:style w:type="character" w:customStyle="1" w:styleId="WW8Num24z2">
    <w:name w:val="WW8Num24z2"/>
    <w:rsid w:val="00182595"/>
    <w:rPr>
      <w:rFonts w:ascii="Wingdings" w:hAnsi="Wingdings" w:cs="Wingdings"/>
    </w:rPr>
  </w:style>
  <w:style w:type="character" w:customStyle="1" w:styleId="WW8Num25z0">
    <w:name w:val="WW8Num25z0"/>
    <w:rsid w:val="00182595"/>
    <w:rPr>
      <w:rFonts w:ascii="Symbol" w:hAnsi="Symbol" w:cs="Symbol"/>
    </w:rPr>
  </w:style>
  <w:style w:type="character" w:customStyle="1" w:styleId="WW8Num25z1">
    <w:name w:val="WW8Num25z1"/>
    <w:rsid w:val="00182595"/>
    <w:rPr>
      <w:rFonts w:ascii="Courier New" w:hAnsi="Courier New" w:cs="Courier New"/>
    </w:rPr>
  </w:style>
  <w:style w:type="character" w:customStyle="1" w:styleId="WW8Num25z2">
    <w:name w:val="WW8Num25z2"/>
    <w:rsid w:val="00182595"/>
    <w:rPr>
      <w:rFonts w:ascii="Wingdings" w:hAnsi="Wingdings" w:cs="Wingdings"/>
    </w:rPr>
  </w:style>
  <w:style w:type="character" w:customStyle="1" w:styleId="WW8Num26z0">
    <w:name w:val="WW8Num26z0"/>
    <w:rsid w:val="00182595"/>
    <w:rPr>
      <w:rFonts w:ascii="Symbol" w:hAnsi="Symbol" w:cs="Symbol"/>
    </w:rPr>
  </w:style>
  <w:style w:type="character" w:customStyle="1" w:styleId="WW8Num26z1">
    <w:name w:val="WW8Num26z1"/>
    <w:rsid w:val="00182595"/>
    <w:rPr>
      <w:rFonts w:ascii="Courier New" w:hAnsi="Courier New" w:cs="Courier New"/>
    </w:rPr>
  </w:style>
  <w:style w:type="character" w:customStyle="1" w:styleId="WW8Num26z2">
    <w:name w:val="WW8Num26z2"/>
    <w:rsid w:val="00182595"/>
    <w:rPr>
      <w:rFonts w:ascii="Wingdings" w:hAnsi="Wingdings" w:cs="Wingdings"/>
    </w:rPr>
  </w:style>
  <w:style w:type="character" w:customStyle="1" w:styleId="WW8Num27z0">
    <w:name w:val="WW8Num27z0"/>
    <w:rsid w:val="00182595"/>
    <w:rPr>
      <w:rFonts w:ascii="Calibri" w:eastAsia="Times New Roman" w:hAnsi="Calibri" w:cs="Calibri"/>
    </w:rPr>
  </w:style>
  <w:style w:type="character" w:customStyle="1" w:styleId="WW8Num27z1">
    <w:name w:val="WW8Num27z1"/>
    <w:rsid w:val="00182595"/>
    <w:rPr>
      <w:rFonts w:ascii="Courier New" w:hAnsi="Courier New" w:cs="Courier New"/>
    </w:rPr>
  </w:style>
  <w:style w:type="character" w:customStyle="1" w:styleId="WW8Num27z2">
    <w:name w:val="WW8Num27z2"/>
    <w:rsid w:val="00182595"/>
    <w:rPr>
      <w:rFonts w:ascii="Wingdings" w:hAnsi="Wingdings" w:cs="Wingdings"/>
    </w:rPr>
  </w:style>
  <w:style w:type="character" w:customStyle="1" w:styleId="WW8Num27z3">
    <w:name w:val="WW8Num27z3"/>
    <w:rsid w:val="00182595"/>
    <w:rPr>
      <w:rFonts w:ascii="Symbol" w:hAnsi="Symbol" w:cs="Symbol"/>
    </w:rPr>
  </w:style>
  <w:style w:type="character" w:customStyle="1" w:styleId="WW8Num28z0">
    <w:name w:val="WW8Num28z0"/>
    <w:rsid w:val="00182595"/>
    <w:rPr>
      <w:rFonts w:ascii="Symbol" w:hAnsi="Symbol" w:cs="Symbol"/>
    </w:rPr>
  </w:style>
  <w:style w:type="character" w:customStyle="1" w:styleId="WW8Num28z1">
    <w:name w:val="WW8Num28z1"/>
    <w:rsid w:val="00182595"/>
    <w:rPr>
      <w:rFonts w:ascii="Courier New" w:hAnsi="Courier New" w:cs="Courier New"/>
    </w:rPr>
  </w:style>
  <w:style w:type="character" w:customStyle="1" w:styleId="WW8Num28z2">
    <w:name w:val="WW8Num28z2"/>
    <w:rsid w:val="00182595"/>
    <w:rPr>
      <w:rFonts w:ascii="Wingdings" w:hAnsi="Wingdings" w:cs="Wingdings"/>
    </w:rPr>
  </w:style>
  <w:style w:type="character" w:customStyle="1" w:styleId="WW8Num29z0">
    <w:name w:val="WW8Num29z0"/>
    <w:rsid w:val="00182595"/>
    <w:rPr>
      <w:rFonts w:ascii="Calibri" w:eastAsia="Times New Roman" w:hAnsi="Calibri" w:cs="Calibri"/>
    </w:rPr>
  </w:style>
  <w:style w:type="character" w:customStyle="1" w:styleId="WW8Num29z1">
    <w:name w:val="WW8Num29z1"/>
    <w:rsid w:val="00182595"/>
    <w:rPr>
      <w:rFonts w:ascii="Courier New" w:hAnsi="Courier New" w:cs="Courier New"/>
    </w:rPr>
  </w:style>
  <w:style w:type="character" w:customStyle="1" w:styleId="WW8Num29z2">
    <w:name w:val="WW8Num29z2"/>
    <w:rsid w:val="00182595"/>
    <w:rPr>
      <w:rFonts w:ascii="Wingdings" w:hAnsi="Wingdings" w:cs="Wingdings"/>
    </w:rPr>
  </w:style>
  <w:style w:type="character" w:customStyle="1" w:styleId="WW8Num29z3">
    <w:name w:val="WW8Num29z3"/>
    <w:rsid w:val="00182595"/>
    <w:rPr>
      <w:rFonts w:ascii="Symbol" w:hAnsi="Symbol" w:cs="Symbol"/>
    </w:rPr>
  </w:style>
  <w:style w:type="character" w:customStyle="1" w:styleId="WW8Num30z0">
    <w:name w:val="WW8Num30z0"/>
    <w:rsid w:val="00182595"/>
    <w:rPr>
      <w:rFonts w:ascii="Symbol" w:hAnsi="Symbol" w:cs="Symbol"/>
      <w:shd w:val="clear" w:color="auto" w:fill="FFFF00"/>
    </w:rPr>
  </w:style>
  <w:style w:type="character" w:customStyle="1" w:styleId="WW8Num30z1">
    <w:name w:val="WW8Num30z1"/>
    <w:rsid w:val="00182595"/>
    <w:rPr>
      <w:rFonts w:ascii="Courier New" w:hAnsi="Courier New" w:cs="Courier New"/>
    </w:rPr>
  </w:style>
  <w:style w:type="character" w:customStyle="1" w:styleId="WW8Num30z2">
    <w:name w:val="WW8Num30z2"/>
    <w:rsid w:val="00182595"/>
    <w:rPr>
      <w:rFonts w:ascii="Wingdings" w:hAnsi="Wingdings" w:cs="Wingdings"/>
    </w:rPr>
  </w:style>
  <w:style w:type="character" w:customStyle="1" w:styleId="WW8Num31z0">
    <w:name w:val="WW8Num31z0"/>
    <w:rsid w:val="00182595"/>
    <w:rPr>
      <w:rFonts w:cs="Times New Roman"/>
    </w:rPr>
  </w:style>
  <w:style w:type="character" w:customStyle="1" w:styleId="WW8Num32z0">
    <w:name w:val="WW8Num32z0"/>
    <w:rsid w:val="00182595"/>
  </w:style>
  <w:style w:type="character" w:customStyle="1" w:styleId="WW8Num32z1">
    <w:name w:val="WW8Num32z1"/>
    <w:rsid w:val="00182595"/>
  </w:style>
  <w:style w:type="character" w:customStyle="1" w:styleId="WW8Num32z2">
    <w:name w:val="WW8Num32z2"/>
    <w:rsid w:val="00182595"/>
  </w:style>
  <w:style w:type="character" w:customStyle="1" w:styleId="WW8Num32z3">
    <w:name w:val="WW8Num32z3"/>
    <w:rsid w:val="00182595"/>
  </w:style>
  <w:style w:type="character" w:customStyle="1" w:styleId="WW8Num32z4">
    <w:name w:val="WW8Num32z4"/>
    <w:rsid w:val="00182595"/>
  </w:style>
  <w:style w:type="character" w:customStyle="1" w:styleId="WW8Num32z5">
    <w:name w:val="WW8Num32z5"/>
    <w:rsid w:val="00182595"/>
  </w:style>
  <w:style w:type="character" w:customStyle="1" w:styleId="WW8Num32z6">
    <w:name w:val="WW8Num32z6"/>
    <w:rsid w:val="00182595"/>
  </w:style>
  <w:style w:type="character" w:customStyle="1" w:styleId="WW8Num32z7">
    <w:name w:val="WW8Num32z7"/>
    <w:rsid w:val="00182595"/>
  </w:style>
  <w:style w:type="character" w:customStyle="1" w:styleId="WW8Num32z8">
    <w:name w:val="WW8Num32z8"/>
    <w:rsid w:val="00182595"/>
  </w:style>
  <w:style w:type="character" w:customStyle="1" w:styleId="WW8Num33z0">
    <w:name w:val="WW8Num33z0"/>
    <w:rsid w:val="00182595"/>
    <w:rPr>
      <w:rFonts w:ascii="Symbol" w:eastAsia="Calibri" w:hAnsi="Symbol" w:cs="Symbol"/>
    </w:rPr>
  </w:style>
  <w:style w:type="character" w:customStyle="1" w:styleId="WW8Num33z1">
    <w:name w:val="WW8Num33z1"/>
    <w:rsid w:val="00182595"/>
    <w:rPr>
      <w:rFonts w:ascii="Courier New" w:hAnsi="Courier New" w:cs="Courier New"/>
    </w:rPr>
  </w:style>
  <w:style w:type="character" w:customStyle="1" w:styleId="WW8Num33z2">
    <w:name w:val="WW8Num33z2"/>
    <w:rsid w:val="00182595"/>
    <w:rPr>
      <w:rFonts w:ascii="Wingdings" w:hAnsi="Wingdings" w:cs="Wingdings"/>
    </w:rPr>
  </w:style>
  <w:style w:type="character" w:customStyle="1" w:styleId="WW8Num34z0">
    <w:name w:val="WW8Num34z0"/>
    <w:rsid w:val="00182595"/>
    <w:rPr>
      <w:rFonts w:ascii="Symbol" w:hAnsi="Symbol" w:cs="Symbol"/>
    </w:rPr>
  </w:style>
  <w:style w:type="character" w:customStyle="1" w:styleId="WW8Num34z1">
    <w:name w:val="WW8Num34z1"/>
    <w:rsid w:val="00182595"/>
    <w:rPr>
      <w:rFonts w:ascii="Courier New" w:hAnsi="Courier New" w:cs="Courier New"/>
    </w:rPr>
  </w:style>
  <w:style w:type="character" w:customStyle="1" w:styleId="WW8Num34z2">
    <w:name w:val="WW8Num34z2"/>
    <w:rsid w:val="00182595"/>
    <w:rPr>
      <w:rFonts w:ascii="Wingdings" w:hAnsi="Wingdings" w:cs="Wingdings"/>
    </w:rPr>
  </w:style>
  <w:style w:type="character" w:customStyle="1" w:styleId="WW8Num35z0">
    <w:name w:val="WW8Num35z0"/>
    <w:rsid w:val="00182595"/>
    <w:rPr>
      <w:rFonts w:ascii="Calibri" w:eastAsia="Times New Roman" w:hAnsi="Calibri" w:cs="Calibri"/>
    </w:rPr>
  </w:style>
  <w:style w:type="character" w:customStyle="1" w:styleId="WW8Num35z1">
    <w:name w:val="WW8Num35z1"/>
    <w:rsid w:val="00182595"/>
    <w:rPr>
      <w:rFonts w:ascii="Courier New" w:hAnsi="Courier New" w:cs="Courier New"/>
    </w:rPr>
  </w:style>
  <w:style w:type="character" w:customStyle="1" w:styleId="WW8Num35z2">
    <w:name w:val="WW8Num35z2"/>
    <w:rsid w:val="00182595"/>
    <w:rPr>
      <w:rFonts w:ascii="Wingdings" w:hAnsi="Wingdings" w:cs="Wingdings"/>
    </w:rPr>
  </w:style>
  <w:style w:type="character" w:customStyle="1" w:styleId="WW8Num35z3">
    <w:name w:val="WW8Num35z3"/>
    <w:rsid w:val="00182595"/>
    <w:rPr>
      <w:rFonts w:ascii="Symbol" w:hAnsi="Symbol" w:cs="Symbol"/>
    </w:rPr>
  </w:style>
  <w:style w:type="character" w:customStyle="1" w:styleId="WW8Num36z0">
    <w:name w:val="WW8Num36z0"/>
    <w:rsid w:val="00182595"/>
    <w:rPr>
      <w:lang w:val="el-GR"/>
    </w:rPr>
  </w:style>
  <w:style w:type="character" w:customStyle="1" w:styleId="WW8Num36z1">
    <w:name w:val="WW8Num36z1"/>
    <w:rsid w:val="00182595"/>
  </w:style>
  <w:style w:type="character" w:customStyle="1" w:styleId="WW8Num36z2">
    <w:name w:val="WW8Num36z2"/>
    <w:rsid w:val="00182595"/>
  </w:style>
  <w:style w:type="character" w:customStyle="1" w:styleId="WW8Num36z3">
    <w:name w:val="WW8Num36z3"/>
    <w:rsid w:val="00182595"/>
  </w:style>
  <w:style w:type="character" w:customStyle="1" w:styleId="WW8Num36z4">
    <w:name w:val="WW8Num36z4"/>
    <w:rsid w:val="00182595"/>
  </w:style>
  <w:style w:type="character" w:customStyle="1" w:styleId="WW8Num36z5">
    <w:name w:val="WW8Num36z5"/>
    <w:rsid w:val="00182595"/>
  </w:style>
  <w:style w:type="character" w:customStyle="1" w:styleId="WW8Num36z6">
    <w:name w:val="WW8Num36z6"/>
    <w:rsid w:val="00182595"/>
  </w:style>
  <w:style w:type="character" w:customStyle="1" w:styleId="WW8Num36z7">
    <w:name w:val="WW8Num36z7"/>
    <w:rsid w:val="00182595"/>
  </w:style>
  <w:style w:type="character" w:customStyle="1" w:styleId="WW8Num36z8">
    <w:name w:val="WW8Num36z8"/>
    <w:rsid w:val="00182595"/>
  </w:style>
  <w:style w:type="character" w:customStyle="1" w:styleId="WW8Num37z0">
    <w:name w:val="WW8Num37z0"/>
    <w:rsid w:val="00182595"/>
    <w:rPr>
      <w:rFonts w:ascii="Calibri" w:eastAsia="Times New Roman" w:hAnsi="Calibri" w:cs="Calibri"/>
    </w:rPr>
  </w:style>
  <w:style w:type="character" w:customStyle="1" w:styleId="WW8Num37z1">
    <w:name w:val="WW8Num37z1"/>
    <w:rsid w:val="00182595"/>
    <w:rPr>
      <w:rFonts w:ascii="Courier New" w:hAnsi="Courier New" w:cs="Courier New"/>
    </w:rPr>
  </w:style>
  <w:style w:type="character" w:customStyle="1" w:styleId="WW8Num37z2">
    <w:name w:val="WW8Num37z2"/>
    <w:rsid w:val="00182595"/>
    <w:rPr>
      <w:rFonts w:ascii="Wingdings" w:hAnsi="Wingdings" w:cs="Wingdings"/>
    </w:rPr>
  </w:style>
  <w:style w:type="character" w:customStyle="1" w:styleId="WW8Num37z3">
    <w:name w:val="WW8Num37z3"/>
    <w:rsid w:val="00182595"/>
    <w:rPr>
      <w:rFonts w:ascii="Symbol" w:hAnsi="Symbol" w:cs="Symbol"/>
    </w:rPr>
  </w:style>
  <w:style w:type="character" w:customStyle="1" w:styleId="WW8Num38z0">
    <w:name w:val="WW8Num38z0"/>
    <w:rsid w:val="00182595"/>
  </w:style>
  <w:style w:type="character" w:customStyle="1" w:styleId="WW8Num38z1">
    <w:name w:val="WW8Num38z1"/>
    <w:rsid w:val="00182595"/>
  </w:style>
  <w:style w:type="character" w:customStyle="1" w:styleId="WW8Num38z2">
    <w:name w:val="WW8Num38z2"/>
    <w:rsid w:val="00182595"/>
  </w:style>
  <w:style w:type="character" w:customStyle="1" w:styleId="WW8Num38z3">
    <w:name w:val="WW8Num38z3"/>
    <w:rsid w:val="00182595"/>
  </w:style>
  <w:style w:type="character" w:customStyle="1" w:styleId="WW8Num38z4">
    <w:name w:val="WW8Num38z4"/>
    <w:rsid w:val="00182595"/>
  </w:style>
  <w:style w:type="character" w:customStyle="1" w:styleId="WW8Num38z5">
    <w:name w:val="WW8Num38z5"/>
    <w:rsid w:val="00182595"/>
  </w:style>
  <w:style w:type="character" w:customStyle="1" w:styleId="WW8Num38z6">
    <w:name w:val="WW8Num38z6"/>
    <w:rsid w:val="00182595"/>
  </w:style>
  <w:style w:type="character" w:customStyle="1" w:styleId="WW8Num38z7">
    <w:name w:val="WW8Num38z7"/>
    <w:rsid w:val="00182595"/>
  </w:style>
  <w:style w:type="character" w:customStyle="1" w:styleId="WW8Num38z8">
    <w:name w:val="WW8Num38z8"/>
    <w:rsid w:val="00182595"/>
  </w:style>
  <w:style w:type="character" w:customStyle="1" w:styleId="WW-DefaultParagraphFont11111111111111111111">
    <w:name w:val="WW-Default Paragraph Font11111111111111111111"/>
    <w:rsid w:val="00182595"/>
  </w:style>
  <w:style w:type="character" w:customStyle="1" w:styleId="WW8Num4z1">
    <w:name w:val="WW8Num4z1"/>
    <w:rsid w:val="00182595"/>
    <w:rPr>
      <w:rFonts w:cs="Times New Roman"/>
    </w:rPr>
  </w:style>
  <w:style w:type="character" w:customStyle="1" w:styleId="WW8Num5z1">
    <w:name w:val="WW8Num5z1"/>
    <w:rsid w:val="00182595"/>
    <w:rPr>
      <w:rFonts w:cs="Times New Roman"/>
    </w:rPr>
  </w:style>
  <w:style w:type="character" w:customStyle="1" w:styleId="WW8Num29z4">
    <w:name w:val="WW8Num29z4"/>
    <w:rsid w:val="00182595"/>
  </w:style>
  <w:style w:type="character" w:customStyle="1" w:styleId="WW8Num29z5">
    <w:name w:val="WW8Num29z5"/>
    <w:rsid w:val="00182595"/>
  </w:style>
  <w:style w:type="character" w:customStyle="1" w:styleId="WW8Num29z6">
    <w:name w:val="WW8Num29z6"/>
    <w:rsid w:val="00182595"/>
  </w:style>
  <w:style w:type="character" w:customStyle="1" w:styleId="WW8Num29z7">
    <w:name w:val="WW8Num29z7"/>
    <w:rsid w:val="00182595"/>
  </w:style>
  <w:style w:type="character" w:customStyle="1" w:styleId="WW8Num29z8">
    <w:name w:val="WW8Num29z8"/>
    <w:rsid w:val="00182595"/>
  </w:style>
  <w:style w:type="character" w:customStyle="1" w:styleId="WW8Num30z3">
    <w:name w:val="WW8Num30z3"/>
    <w:rsid w:val="00182595"/>
    <w:rPr>
      <w:rFonts w:ascii="Symbol" w:hAnsi="Symbol" w:cs="Symbol"/>
    </w:rPr>
  </w:style>
  <w:style w:type="character" w:customStyle="1" w:styleId="WW8Num31z1">
    <w:name w:val="WW8Num31z1"/>
    <w:rsid w:val="00182595"/>
  </w:style>
  <w:style w:type="character" w:customStyle="1" w:styleId="WW8Num31z2">
    <w:name w:val="WW8Num31z2"/>
    <w:rsid w:val="00182595"/>
  </w:style>
  <w:style w:type="character" w:customStyle="1" w:styleId="WW8Num31z3">
    <w:name w:val="WW8Num31z3"/>
    <w:rsid w:val="00182595"/>
  </w:style>
  <w:style w:type="character" w:customStyle="1" w:styleId="WW8Num31z4">
    <w:name w:val="WW8Num31z4"/>
    <w:rsid w:val="00182595"/>
  </w:style>
  <w:style w:type="character" w:customStyle="1" w:styleId="WW8Num31z5">
    <w:name w:val="WW8Num31z5"/>
    <w:rsid w:val="00182595"/>
  </w:style>
  <w:style w:type="character" w:customStyle="1" w:styleId="WW8Num31z6">
    <w:name w:val="WW8Num31z6"/>
    <w:rsid w:val="00182595"/>
  </w:style>
  <w:style w:type="character" w:customStyle="1" w:styleId="WW8Num31z7">
    <w:name w:val="WW8Num31z7"/>
    <w:rsid w:val="00182595"/>
  </w:style>
  <w:style w:type="character" w:customStyle="1" w:styleId="WW8Num31z8">
    <w:name w:val="WW8Num31z8"/>
    <w:rsid w:val="00182595"/>
  </w:style>
  <w:style w:type="character" w:customStyle="1" w:styleId="WW8Num39z0">
    <w:name w:val="WW8Num39z0"/>
    <w:rsid w:val="00182595"/>
    <w:rPr>
      <w:rFonts w:ascii="Calibri" w:eastAsia="Times New Roman" w:hAnsi="Calibri" w:cs="Calibri"/>
    </w:rPr>
  </w:style>
  <w:style w:type="character" w:customStyle="1" w:styleId="WW8Num39z1">
    <w:name w:val="WW8Num39z1"/>
    <w:rsid w:val="00182595"/>
    <w:rPr>
      <w:rFonts w:ascii="Courier New" w:hAnsi="Courier New" w:cs="Courier New"/>
    </w:rPr>
  </w:style>
  <w:style w:type="character" w:customStyle="1" w:styleId="WW8Num39z2">
    <w:name w:val="WW8Num39z2"/>
    <w:rsid w:val="00182595"/>
    <w:rPr>
      <w:rFonts w:ascii="Wingdings" w:hAnsi="Wingdings" w:cs="Wingdings"/>
    </w:rPr>
  </w:style>
  <w:style w:type="character" w:customStyle="1" w:styleId="WW8Num39z3">
    <w:name w:val="WW8Num39z3"/>
    <w:rsid w:val="00182595"/>
    <w:rPr>
      <w:rFonts w:ascii="Symbol" w:hAnsi="Symbol" w:cs="Symbol"/>
    </w:rPr>
  </w:style>
  <w:style w:type="character" w:customStyle="1" w:styleId="WW8Num40z0">
    <w:name w:val="WW8Num40z0"/>
    <w:rsid w:val="00182595"/>
    <w:rPr>
      <w:rFonts w:ascii="Symbol" w:hAnsi="Symbol" w:cs="Symbol"/>
    </w:rPr>
  </w:style>
  <w:style w:type="character" w:customStyle="1" w:styleId="WW8Num40z1">
    <w:name w:val="WW8Num40z1"/>
    <w:rsid w:val="00182595"/>
    <w:rPr>
      <w:rFonts w:ascii="Courier New" w:hAnsi="Courier New" w:cs="Courier New"/>
    </w:rPr>
  </w:style>
  <w:style w:type="character" w:customStyle="1" w:styleId="WW8Num40z2">
    <w:name w:val="WW8Num40z2"/>
    <w:rsid w:val="00182595"/>
    <w:rPr>
      <w:rFonts w:ascii="Wingdings" w:hAnsi="Wingdings" w:cs="Wingdings"/>
    </w:rPr>
  </w:style>
  <w:style w:type="character" w:customStyle="1" w:styleId="WW8Num41z0">
    <w:name w:val="WW8Num41z0"/>
    <w:rsid w:val="00182595"/>
    <w:rPr>
      <w:rFonts w:ascii="Arial" w:hAnsi="Arial" w:cs="Times New Roman"/>
      <w:b/>
      <w:i w:val="0"/>
      <w:sz w:val="20"/>
      <w:szCs w:val="20"/>
    </w:rPr>
  </w:style>
  <w:style w:type="character" w:customStyle="1" w:styleId="WW8Num41z1">
    <w:name w:val="WW8Num41z1"/>
    <w:rsid w:val="00182595"/>
    <w:rPr>
      <w:rFonts w:cs="Times New Roman"/>
    </w:rPr>
  </w:style>
  <w:style w:type="character" w:customStyle="1" w:styleId="WW8Num41z2">
    <w:name w:val="WW8Num41z2"/>
    <w:rsid w:val="00182595"/>
    <w:rPr>
      <w:rFonts w:ascii="Arial" w:hAnsi="Arial" w:cs="Times New Roman"/>
      <w:b w:val="0"/>
      <w:i w:val="0"/>
    </w:rPr>
  </w:style>
  <w:style w:type="character" w:customStyle="1" w:styleId="WW8Num41z3">
    <w:name w:val="WW8Num41z3"/>
    <w:rsid w:val="00182595"/>
    <w:rPr>
      <w:rFonts w:ascii="Arial" w:hAnsi="Arial" w:cs="Times New Roman"/>
      <w:b w:val="0"/>
      <w:i w:val="0"/>
      <w:sz w:val="20"/>
      <w:szCs w:val="20"/>
    </w:rPr>
  </w:style>
  <w:style w:type="character" w:customStyle="1" w:styleId="DefaultParagraphFont1">
    <w:name w:val="Default Paragraph Font1"/>
    <w:rsid w:val="00182595"/>
  </w:style>
  <w:style w:type="character" w:customStyle="1" w:styleId="Heading1Char">
    <w:name w:val="Heading 1 Char"/>
    <w:rsid w:val="00182595"/>
    <w:rPr>
      <w:rFonts w:ascii="Arial" w:hAnsi="Arial" w:cs="Arial"/>
      <w:b/>
      <w:bCs/>
      <w:color w:val="333399"/>
      <w:sz w:val="28"/>
      <w:szCs w:val="32"/>
      <w:lang w:val="en-US"/>
    </w:rPr>
  </w:style>
  <w:style w:type="character" w:customStyle="1" w:styleId="Heading2Char">
    <w:name w:val="Heading 2 Char"/>
    <w:rsid w:val="00182595"/>
    <w:rPr>
      <w:rFonts w:ascii="Arial" w:hAnsi="Arial" w:cs="Arial"/>
      <w:b/>
      <w:color w:val="002060"/>
      <w:sz w:val="24"/>
      <w:szCs w:val="22"/>
      <w:lang w:val="en-GB"/>
    </w:rPr>
  </w:style>
  <w:style w:type="character" w:customStyle="1" w:styleId="Heading5Char">
    <w:name w:val="Heading 5 Char"/>
    <w:rsid w:val="00182595"/>
    <w:rPr>
      <w:rFonts w:ascii="Calibri" w:eastAsia="Times New Roman" w:hAnsi="Calibri" w:cs="Times New Roman"/>
      <w:b/>
      <w:bCs/>
      <w:i/>
      <w:iCs/>
      <w:sz w:val="26"/>
      <w:szCs w:val="26"/>
      <w:lang w:val="en-GB"/>
    </w:rPr>
  </w:style>
  <w:style w:type="character" w:customStyle="1" w:styleId="DateChar">
    <w:name w:val="Date Char"/>
    <w:rsid w:val="00182595"/>
    <w:rPr>
      <w:sz w:val="24"/>
      <w:szCs w:val="24"/>
      <w:lang w:val="en-GB"/>
    </w:rPr>
  </w:style>
  <w:style w:type="character" w:customStyle="1" w:styleId="FooterChar">
    <w:name w:val="Footer Char"/>
    <w:rsid w:val="00182595"/>
    <w:rPr>
      <w:rFonts w:eastAsia="MS Mincho" w:cs="Times New Roman"/>
      <w:sz w:val="24"/>
      <w:szCs w:val="24"/>
      <w:lang w:val="en-US" w:eastAsia="ja-JP"/>
    </w:rPr>
  </w:style>
  <w:style w:type="character" w:styleId="a4">
    <w:name w:val="annotation reference"/>
    <w:rsid w:val="00182595"/>
    <w:rPr>
      <w:sz w:val="16"/>
    </w:rPr>
  </w:style>
  <w:style w:type="character" w:styleId="-">
    <w:name w:val="Hyperlink"/>
    <w:uiPriority w:val="99"/>
    <w:rsid w:val="00182595"/>
    <w:rPr>
      <w:color w:val="0000FF"/>
      <w:u w:val="single"/>
    </w:rPr>
  </w:style>
  <w:style w:type="character" w:customStyle="1" w:styleId="HeaderChar">
    <w:name w:val="Header Char"/>
    <w:rsid w:val="00182595"/>
    <w:rPr>
      <w:rFonts w:cs="Times New Roman"/>
      <w:sz w:val="24"/>
      <w:szCs w:val="24"/>
      <w:lang w:val="en-GB"/>
    </w:rPr>
  </w:style>
  <w:style w:type="character" w:styleId="a5">
    <w:name w:val="page number"/>
    <w:rsid w:val="00182595"/>
    <w:rPr>
      <w:rFonts w:cs="Times New Roman"/>
    </w:rPr>
  </w:style>
  <w:style w:type="character" w:customStyle="1" w:styleId="BalloonTextChar">
    <w:name w:val="Balloon Text Char"/>
    <w:rsid w:val="00182595"/>
    <w:rPr>
      <w:rFonts w:ascii="Tahoma" w:hAnsi="Tahoma" w:cs="Tahoma"/>
      <w:sz w:val="16"/>
      <w:szCs w:val="16"/>
      <w:lang w:val="en-GB"/>
    </w:rPr>
  </w:style>
  <w:style w:type="character" w:customStyle="1" w:styleId="CommentTextChar">
    <w:name w:val="Comment Text Char"/>
    <w:rsid w:val="00182595"/>
    <w:rPr>
      <w:rFonts w:cs="Times New Roman"/>
      <w:lang w:val="en-GB"/>
    </w:rPr>
  </w:style>
  <w:style w:type="character" w:customStyle="1" w:styleId="CommentSubjectChar">
    <w:name w:val="Comment Subject Char"/>
    <w:rsid w:val="00182595"/>
    <w:rPr>
      <w:rFonts w:cs="Times New Roman"/>
      <w:b/>
      <w:bCs/>
      <w:lang w:val="en-GB"/>
    </w:rPr>
  </w:style>
  <w:style w:type="character" w:customStyle="1" w:styleId="BodyTextChar">
    <w:name w:val="Body Text Char"/>
    <w:rsid w:val="00182595"/>
    <w:rPr>
      <w:rFonts w:cs="Times New Roman"/>
      <w:sz w:val="24"/>
      <w:szCs w:val="24"/>
      <w:lang w:val="en-GB"/>
    </w:rPr>
  </w:style>
  <w:style w:type="character" w:styleId="a6">
    <w:name w:val="Placeholder Text"/>
    <w:rsid w:val="00182595"/>
    <w:rPr>
      <w:rFonts w:cs="Times New Roman"/>
      <w:color w:val="808080"/>
    </w:rPr>
  </w:style>
  <w:style w:type="character" w:customStyle="1" w:styleId="a7">
    <w:name w:val="Χαρακτήρες υποσημείωσης"/>
    <w:rsid w:val="00182595"/>
    <w:rPr>
      <w:rFonts w:cs="Times New Roman"/>
      <w:vertAlign w:val="superscript"/>
    </w:rPr>
  </w:style>
  <w:style w:type="character" w:customStyle="1" w:styleId="FootnoteTextChar">
    <w:name w:val="Footnote Text Char"/>
    <w:rsid w:val="00182595"/>
    <w:rPr>
      <w:rFonts w:ascii="Calibri" w:hAnsi="Calibri" w:cs="Times New Roman"/>
    </w:rPr>
  </w:style>
  <w:style w:type="character" w:customStyle="1" w:styleId="Heading3Char">
    <w:name w:val="Heading 3 Char"/>
    <w:rsid w:val="00182595"/>
    <w:rPr>
      <w:rFonts w:ascii="Arial" w:hAnsi="Arial" w:cs="Arial"/>
      <w:b/>
      <w:bCs/>
      <w:sz w:val="22"/>
      <w:szCs w:val="26"/>
      <w:lang w:val="en-GB"/>
    </w:rPr>
  </w:style>
  <w:style w:type="character" w:customStyle="1" w:styleId="Heading4Char">
    <w:name w:val="Heading 4 Char"/>
    <w:rsid w:val="00182595"/>
    <w:rPr>
      <w:rFonts w:ascii="Arial" w:eastAsia="Times New Roman" w:hAnsi="Arial" w:cs="Times New Roman"/>
      <w:b/>
      <w:bCs/>
      <w:sz w:val="22"/>
      <w:szCs w:val="28"/>
      <w:lang w:val="en-GB"/>
    </w:rPr>
  </w:style>
  <w:style w:type="character" w:customStyle="1" w:styleId="DocTitleChar">
    <w:name w:val="Doc Title Char"/>
    <w:basedOn w:val="Heading1Char"/>
    <w:rsid w:val="00182595"/>
  </w:style>
  <w:style w:type="character" w:customStyle="1" w:styleId="Style1Char">
    <w:name w:val="Style1 Char"/>
    <w:rsid w:val="00182595"/>
    <w:rPr>
      <w:rFonts w:ascii="Calibri" w:hAnsi="Calibri" w:cs="Calibri"/>
      <w:b/>
      <w:bCs/>
      <w:color w:val="333399"/>
      <w:sz w:val="40"/>
      <w:szCs w:val="40"/>
      <w:lang w:val="en-US"/>
    </w:rPr>
  </w:style>
  <w:style w:type="character" w:customStyle="1" w:styleId="ContentsChar">
    <w:name w:val="Contents Char"/>
    <w:rsid w:val="00182595"/>
    <w:rPr>
      <w:rFonts w:ascii="Calibri" w:hAnsi="Calibri" w:cs="Calibri"/>
      <w:b/>
      <w:bCs/>
      <w:color w:val="333399"/>
      <w:sz w:val="28"/>
      <w:szCs w:val="32"/>
      <w:lang w:val="en-US"/>
    </w:rPr>
  </w:style>
  <w:style w:type="character" w:customStyle="1" w:styleId="EndnoteTextChar">
    <w:name w:val="Endnote Text Char"/>
    <w:rsid w:val="00182595"/>
    <w:rPr>
      <w:rFonts w:ascii="Calibri" w:hAnsi="Calibri" w:cs="Calibri"/>
      <w:lang w:val="en-GB"/>
    </w:rPr>
  </w:style>
  <w:style w:type="character" w:customStyle="1" w:styleId="a8">
    <w:name w:val="Χαρακτήρες σημείωσης τέλους"/>
    <w:rsid w:val="00182595"/>
    <w:rPr>
      <w:vertAlign w:val="superscript"/>
    </w:rPr>
  </w:style>
  <w:style w:type="character" w:customStyle="1" w:styleId="FootnoteReference2">
    <w:name w:val="Footnote Reference2"/>
    <w:rsid w:val="00182595"/>
    <w:rPr>
      <w:vertAlign w:val="superscript"/>
    </w:rPr>
  </w:style>
  <w:style w:type="character" w:customStyle="1" w:styleId="EndnoteReference1">
    <w:name w:val="Endnote Reference1"/>
    <w:rsid w:val="00182595"/>
    <w:rPr>
      <w:vertAlign w:val="superscript"/>
    </w:rPr>
  </w:style>
  <w:style w:type="character" w:customStyle="1" w:styleId="a9">
    <w:name w:val="Κουκκίδες"/>
    <w:rsid w:val="00182595"/>
    <w:rPr>
      <w:rFonts w:ascii="OpenSymbol" w:eastAsia="OpenSymbol" w:hAnsi="OpenSymbol" w:cs="OpenSymbol"/>
    </w:rPr>
  </w:style>
  <w:style w:type="character" w:styleId="aa">
    <w:name w:val="Strong"/>
    <w:qFormat/>
    <w:rsid w:val="00182595"/>
    <w:rPr>
      <w:b/>
      <w:bCs/>
    </w:rPr>
  </w:style>
  <w:style w:type="character" w:customStyle="1" w:styleId="10">
    <w:name w:val="Προεπιλεγμένη γραμματοσειρά1"/>
    <w:rsid w:val="00182595"/>
  </w:style>
  <w:style w:type="character" w:customStyle="1" w:styleId="ab">
    <w:name w:val="Σύμβολο υποσημείωσης"/>
    <w:rsid w:val="00182595"/>
    <w:rPr>
      <w:vertAlign w:val="superscript"/>
    </w:rPr>
  </w:style>
  <w:style w:type="character" w:styleId="ac">
    <w:name w:val="Emphasis"/>
    <w:qFormat/>
    <w:rsid w:val="00182595"/>
    <w:rPr>
      <w:i/>
      <w:iCs/>
    </w:rPr>
  </w:style>
  <w:style w:type="character" w:customStyle="1" w:styleId="ad">
    <w:name w:val="Χαρακτήρες αρίθμησης"/>
    <w:rsid w:val="00182595"/>
  </w:style>
  <w:style w:type="character" w:customStyle="1" w:styleId="normalwithoutspacingChar">
    <w:name w:val="normal_without_spacing Char"/>
    <w:rsid w:val="00182595"/>
    <w:rPr>
      <w:rFonts w:ascii="Calibri" w:hAnsi="Calibri" w:cs="Calibri"/>
      <w:sz w:val="22"/>
      <w:szCs w:val="24"/>
    </w:rPr>
  </w:style>
  <w:style w:type="character" w:customStyle="1" w:styleId="FootnoteTextChar1">
    <w:name w:val="Footnote Text Char1"/>
    <w:rsid w:val="00182595"/>
    <w:rPr>
      <w:rFonts w:ascii="Calibri" w:hAnsi="Calibri" w:cs="Calibri"/>
      <w:lang w:val="en-IE" w:eastAsia="zh-CN"/>
    </w:rPr>
  </w:style>
  <w:style w:type="character" w:customStyle="1" w:styleId="foothangingChar">
    <w:name w:val="foot_hanging Char"/>
    <w:rsid w:val="00182595"/>
    <w:rPr>
      <w:rFonts w:ascii="Calibri" w:hAnsi="Calibri" w:cs="Calibri"/>
      <w:sz w:val="18"/>
      <w:szCs w:val="18"/>
      <w:lang w:val="en-IE" w:eastAsia="zh-CN"/>
    </w:rPr>
  </w:style>
  <w:style w:type="character" w:customStyle="1" w:styleId="HTMLPreformattedChar">
    <w:name w:val="HTML Preformatted Char"/>
    <w:rsid w:val="00182595"/>
    <w:rPr>
      <w:rFonts w:ascii="Courier New" w:hAnsi="Courier New" w:cs="Courier New"/>
    </w:rPr>
  </w:style>
  <w:style w:type="character" w:customStyle="1" w:styleId="apple-converted-space">
    <w:name w:val="apple-converted-space"/>
    <w:basedOn w:val="WW-DefaultParagraphFont11111111111111111111"/>
    <w:rsid w:val="00182595"/>
  </w:style>
  <w:style w:type="character" w:customStyle="1" w:styleId="BodyTextIndent3Char">
    <w:name w:val="Body Text Indent 3 Char"/>
    <w:rsid w:val="00182595"/>
    <w:rPr>
      <w:rFonts w:ascii="Calibri" w:hAnsi="Calibri" w:cs="Calibri"/>
      <w:sz w:val="16"/>
      <w:szCs w:val="16"/>
      <w:lang w:val="en-GB"/>
    </w:rPr>
  </w:style>
  <w:style w:type="character" w:customStyle="1" w:styleId="WW-FootnoteReference">
    <w:name w:val="WW-Footnote Reference"/>
    <w:rsid w:val="00182595"/>
    <w:rPr>
      <w:vertAlign w:val="superscript"/>
    </w:rPr>
  </w:style>
  <w:style w:type="character" w:customStyle="1" w:styleId="WW-EndnoteReference">
    <w:name w:val="WW-Endnote Reference"/>
    <w:rsid w:val="00182595"/>
    <w:rPr>
      <w:vertAlign w:val="superscript"/>
    </w:rPr>
  </w:style>
  <w:style w:type="character" w:customStyle="1" w:styleId="FootnoteReference1">
    <w:name w:val="Footnote Reference1"/>
    <w:rsid w:val="00182595"/>
    <w:rPr>
      <w:vertAlign w:val="superscript"/>
    </w:rPr>
  </w:style>
  <w:style w:type="character" w:customStyle="1" w:styleId="FootnoteTextChar2">
    <w:name w:val="Footnote Text Char2"/>
    <w:rsid w:val="00182595"/>
    <w:rPr>
      <w:rFonts w:ascii="Calibri" w:hAnsi="Calibri" w:cs="Calibri"/>
      <w:sz w:val="18"/>
      <w:lang w:val="en-IE" w:eastAsia="zh-CN"/>
    </w:rPr>
  </w:style>
  <w:style w:type="character" w:customStyle="1" w:styleId="foothangingChar1">
    <w:name w:val="foot_hanging Char1"/>
    <w:rsid w:val="00182595"/>
    <w:rPr>
      <w:rFonts w:ascii="Calibri" w:hAnsi="Calibri" w:cs="Calibri"/>
      <w:sz w:val="18"/>
      <w:szCs w:val="18"/>
      <w:lang w:val="en-IE" w:eastAsia="zh-CN"/>
    </w:rPr>
  </w:style>
  <w:style w:type="character" w:customStyle="1" w:styleId="footersChar">
    <w:name w:val="footers Char"/>
    <w:basedOn w:val="foothangingChar1"/>
    <w:rsid w:val="00182595"/>
  </w:style>
  <w:style w:type="character" w:customStyle="1" w:styleId="CommentTextChar1">
    <w:name w:val="Comment Text Char1"/>
    <w:rsid w:val="00182595"/>
    <w:rPr>
      <w:rFonts w:ascii="Calibri" w:hAnsi="Calibri" w:cs="Calibri"/>
      <w:lang w:val="en-GB" w:eastAsia="zh-CN"/>
    </w:rPr>
  </w:style>
  <w:style w:type="character" w:customStyle="1" w:styleId="HTMLPreformattedChar1">
    <w:name w:val="HTML Preformatted Char1"/>
    <w:rsid w:val="00182595"/>
    <w:rPr>
      <w:rFonts w:ascii="Courier New" w:hAnsi="Courier New" w:cs="Courier New"/>
      <w:lang w:eastAsia="zh-CN"/>
    </w:rPr>
  </w:style>
  <w:style w:type="character" w:customStyle="1" w:styleId="BodyText3Char">
    <w:name w:val="Body Text 3 Char"/>
    <w:rsid w:val="00182595"/>
    <w:rPr>
      <w:rFonts w:ascii="Calibri" w:hAnsi="Calibri" w:cs="Calibri"/>
      <w:sz w:val="16"/>
      <w:szCs w:val="16"/>
      <w:lang w:val="en-GB" w:eastAsia="zh-CN"/>
    </w:rPr>
  </w:style>
  <w:style w:type="character" w:customStyle="1" w:styleId="WW-FootnoteReference1">
    <w:name w:val="WW-Footnote Reference1"/>
    <w:rsid w:val="00182595"/>
    <w:rPr>
      <w:vertAlign w:val="superscript"/>
    </w:rPr>
  </w:style>
  <w:style w:type="character" w:customStyle="1" w:styleId="WW-EndnoteReference1">
    <w:name w:val="WW-Endnote Reference1"/>
    <w:rsid w:val="00182595"/>
    <w:rPr>
      <w:vertAlign w:val="superscript"/>
    </w:rPr>
  </w:style>
  <w:style w:type="character" w:customStyle="1" w:styleId="WW-FootnoteReference2">
    <w:name w:val="WW-Footnote Reference2"/>
    <w:rsid w:val="00182595"/>
    <w:rPr>
      <w:vertAlign w:val="superscript"/>
    </w:rPr>
  </w:style>
  <w:style w:type="character" w:customStyle="1" w:styleId="WW-EndnoteReference2">
    <w:name w:val="WW-Endnote Reference2"/>
    <w:rsid w:val="00182595"/>
    <w:rPr>
      <w:vertAlign w:val="superscript"/>
    </w:rPr>
  </w:style>
  <w:style w:type="character" w:customStyle="1" w:styleId="FootnoteTextChar3">
    <w:name w:val="Footnote Text Char3"/>
    <w:rsid w:val="00182595"/>
    <w:rPr>
      <w:rFonts w:ascii="Calibri" w:hAnsi="Calibri" w:cs="Calibri"/>
      <w:sz w:val="18"/>
      <w:lang w:val="en-IE" w:eastAsia="zh-CN"/>
    </w:rPr>
  </w:style>
  <w:style w:type="character" w:customStyle="1" w:styleId="foothangingChar2">
    <w:name w:val="foot_hanging Char2"/>
    <w:rsid w:val="00182595"/>
    <w:rPr>
      <w:rFonts w:ascii="Calibri" w:hAnsi="Calibri" w:cs="Calibri"/>
      <w:sz w:val="18"/>
      <w:szCs w:val="18"/>
      <w:lang w:val="en-IE" w:eastAsia="zh-CN"/>
    </w:rPr>
  </w:style>
  <w:style w:type="character" w:customStyle="1" w:styleId="footersChar1">
    <w:name w:val="footers Char1"/>
    <w:basedOn w:val="foothangingChar2"/>
    <w:rsid w:val="00182595"/>
  </w:style>
  <w:style w:type="character" w:customStyle="1" w:styleId="foootChar">
    <w:name w:val="fooot Char"/>
    <w:basedOn w:val="footersChar1"/>
    <w:rsid w:val="00182595"/>
  </w:style>
  <w:style w:type="character" w:customStyle="1" w:styleId="11">
    <w:name w:val="Παραπομπή υποσημείωσης1"/>
    <w:rsid w:val="00182595"/>
    <w:rPr>
      <w:vertAlign w:val="superscript"/>
    </w:rPr>
  </w:style>
  <w:style w:type="character" w:customStyle="1" w:styleId="12">
    <w:name w:val="Παραπομπή σημείωσης τέλους1"/>
    <w:rsid w:val="00182595"/>
    <w:rPr>
      <w:vertAlign w:val="superscript"/>
    </w:rPr>
  </w:style>
  <w:style w:type="character" w:customStyle="1" w:styleId="13">
    <w:name w:val="Παραπομπή σχολίου1"/>
    <w:rsid w:val="00182595"/>
    <w:rPr>
      <w:sz w:val="16"/>
      <w:szCs w:val="16"/>
    </w:rPr>
  </w:style>
  <w:style w:type="character" w:customStyle="1" w:styleId="Char0">
    <w:name w:val="Κείμενο σχολίου Char"/>
    <w:rsid w:val="00182595"/>
    <w:rPr>
      <w:rFonts w:ascii="Calibri" w:hAnsi="Calibri" w:cs="Calibri"/>
      <w:lang w:val="en-GB"/>
    </w:rPr>
  </w:style>
  <w:style w:type="character" w:customStyle="1" w:styleId="Char1">
    <w:name w:val="Θέμα σχολίου Char"/>
    <w:rsid w:val="00182595"/>
    <w:rPr>
      <w:rFonts w:ascii="Calibri" w:hAnsi="Calibri" w:cs="Calibri"/>
      <w:b/>
      <w:bCs/>
      <w:lang w:val="en-GB"/>
    </w:rPr>
  </w:style>
  <w:style w:type="character" w:customStyle="1" w:styleId="-HTMLChar">
    <w:name w:val="Προ-διαμορφωμένο HTML Char"/>
    <w:rsid w:val="00182595"/>
    <w:rPr>
      <w:rFonts w:ascii="Courier New" w:eastAsia="Times New Roman" w:hAnsi="Courier New" w:cs="Courier New"/>
    </w:rPr>
  </w:style>
  <w:style w:type="character" w:customStyle="1" w:styleId="WW-FootnoteReference3">
    <w:name w:val="WW-Footnote Reference3"/>
    <w:rsid w:val="00182595"/>
    <w:rPr>
      <w:vertAlign w:val="superscript"/>
    </w:rPr>
  </w:style>
  <w:style w:type="character" w:customStyle="1" w:styleId="WW-EndnoteReference3">
    <w:name w:val="WW-Endnote Reference3"/>
    <w:rsid w:val="00182595"/>
    <w:rPr>
      <w:vertAlign w:val="superscript"/>
    </w:rPr>
  </w:style>
  <w:style w:type="character" w:customStyle="1" w:styleId="WW-FootnoteReference4">
    <w:name w:val="WW-Footnote Reference4"/>
    <w:rsid w:val="00182595"/>
    <w:rPr>
      <w:vertAlign w:val="superscript"/>
    </w:rPr>
  </w:style>
  <w:style w:type="character" w:customStyle="1" w:styleId="WW-EndnoteReference4">
    <w:name w:val="WW-Endnote Reference4"/>
    <w:rsid w:val="00182595"/>
    <w:rPr>
      <w:vertAlign w:val="superscript"/>
    </w:rPr>
  </w:style>
  <w:style w:type="character" w:customStyle="1" w:styleId="WW-FootnoteReference5">
    <w:name w:val="WW-Footnote Reference5"/>
    <w:rsid w:val="00182595"/>
    <w:rPr>
      <w:vertAlign w:val="superscript"/>
    </w:rPr>
  </w:style>
  <w:style w:type="character" w:customStyle="1" w:styleId="WW-EndnoteReference5">
    <w:name w:val="WW-Endnote Reference5"/>
    <w:rsid w:val="00182595"/>
    <w:rPr>
      <w:vertAlign w:val="superscript"/>
    </w:rPr>
  </w:style>
  <w:style w:type="character" w:customStyle="1" w:styleId="WW-FootnoteReference6">
    <w:name w:val="WW-Footnote Reference6"/>
    <w:rsid w:val="00182595"/>
    <w:rPr>
      <w:vertAlign w:val="superscript"/>
    </w:rPr>
  </w:style>
  <w:style w:type="character" w:styleId="-0">
    <w:name w:val="FollowedHyperlink"/>
    <w:rsid w:val="00182595"/>
    <w:rPr>
      <w:color w:val="800000"/>
      <w:u w:val="single"/>
    </w:rPr>
  </w:style>
  <w:style w:type="character" w:customStyle="1" w:styleId="WW-EndnoteReference6">
    <w:name w:val="WW-Endnote Reference6"/>
    <w:rsid w:val="00182595"/>
    <w:rPr>
      <w:vertAlign w:val="superscript"/>
    </w:rPr>
  </w:style>
  <w:style w:type="character" w:customStyle="1" w:styleId="WW-FootnoteReference7">
    <w:name w:val="WW-Footnote Reference7"/>
    <w:rsid w:val="00182595"/>
    <w:rPr>
      <w:vertAlign w:val="superscript"/>
    </w:rPr>
  </w:style>
  <w:style w:type="character" w:customStyle="1" w:styleId="WW-EndnoteReference7">
    <w:name w:val="WW-Endnote Reference7"/>
    <w:rsid w:val="00182595"/>
    <w:rPr>
      <w:vertAlign w:val="superscript"/>
    </w:rPr>
  </w:style>
  <w:style w:type="character" w:customStyle="1" w:styleId="WW-FootnoteReference8">
    <w:name w:val="WW-Footnote Reference8"/>
    <w:rsid w:val="00182595"/>
    <w:rPr>
      <w:vertAlign w:val="superscript"/>
    </w:rPr>
  </w:style>
  <w:style w:type="character" w:customStyle="1" w:styleId="WW-EndnoteReference8">
    <w:name w:val="WW-Endnote Reference8"/>
    <w:rsid w:val="00182595"/>
    <w:rPr>
      <w:vertAlign w:val="superscript"/>
    </w:rPr>
  </w:style>
  <w:style w:type="character" w:customStyle="1" w:styleId="WW-FootnoteReference9">
    <w:name w:val="WW-Footnote Reference9"/>
    <w:rsid w:val="00182595"/>
    <w:rPr>
      <w:vertAlign w:val="superscript"/>
    </w:rPr>
  </w:style>
  <w:style w:type="character" w:customStyle="1" w:styleId="WW-EndnoteReference9">
    <w:name w:val="WW-Endnote Reference9"/>
    <w:rsid w:val="00182595"/>
    <w:rPr>
      <w:vertAlign w:val="superscript"/>
    </w:rPr>
  </w:style>
  <w:style w:type="character" w:customStyle="1" w:styleId="WW-FootnoteReference10">
    <w:name w:val="WW-Footnote Reference10"/>
    <w:rsid w:val="00182595"/>
    <w:rPr>
      <w:vertAlign w:val="superscript"/>
    </w:rPr>
  </w:style>
  <w:style w:type="character" w:customStyle="1" w:styleId="WW-EndnoteReference10">
    <w:name w:val="WW-Endnote Reference10"/>
    <w:rsid w:val="00182595"/>
    <w:rPr>
      <w:vertAlign w:val="superscript"/>
    </w:rPr>
  </w:style>
  <w:style w:type="character" w:customStyle="1" w:styleId="WW-FootnoteReference11">
    <w:name w:val="WW-Footnote Reference11"/>
    <w:rsid w:val="00182595"/>
    <w:rPr>
      <w:vertAlign w:val="superscript"/>
    </w:rPr>
  </w:style>
  <w:style w:type="character" w:customStyle="1" w:styleId="WW-EndnoteReference11">
    <w:name w:val="WW-Endnote Reference11"/>
    <w:rsid w:val="00182595"/>
    <w:rPr>
      <w:vertAlign w:val="superscript"/>
    </w:rPr>
  </w:style>
  <w:style w:type="character" w:customStyle="1" w:styleId="WW-FootnoteReference12">
    <w:name w:val="WW-Footnote Reference12"/>
    <w:rsid w:val="00182595"/>
    <w:rPr>
      <w:vertAlign w:val="superscript"/>
    </w:rPr>
  </w:style>
  <w:style w:type="character" w:customStyle="1" w:styleId="WW-EndnoteReference12">
    <w:name w:val="WW-Endnote Reference12"/>
    <w:rsid w:val="00182595"/>
    <w:rPr>
      <w:vertAlign w:val="superscript"/>
    </w:rPr>
  </w:style>
  <w:style w:type="character" w:customStyle="1" w:styleId="WW-FootnoteReference13">
    <w:name w:val="WW-Footnote Reference13"/>
    <w:rsid w:val="00182595"/>
    <w:rPr>
      <w:vertAlign w:val="superscript"/>
    </w:rPr>
  </w:style>
  <w:style w:type="character" w:customStyle="1" w:styleId="WW-EndnoteReference13">
    <w:name w:val="WW-Endnote Reference13"/>
    <w:rsid w:val="00182595"/>
    <w:rPr>
      <w:vertAlign w:val="superscript"/>
    </w:rPr>
  </w:style>
  <w:style w:type="character" w:styleId="ae">
    <w:name w:val="footnote reference"/>
    <w:rsid w:val="00182595"/>
    <w:rPr>
      <w:vertAlign w:val="superscript"/>
    </w:rPr>
  </w:style>
  <w:style w:type="character" w:styleId="af">
    <w:name w:val="endnote reference"/>
    <w:rsid w:val="00182595"/>
    <w:rPr>
      <w:vertAlign w:val="superscript"/>
    </w:rPr>
  </w:style>
  <w:style w:type="character" w:customStyle="1" w:styleId="22">
    <w:name w:val="Παραπομπή υποσημείωσης2"/>
    <w:rsid w:val="00182595"/>
    <w:rPr>
      <w:vertAlign w:val="superscript"/>
    </w:rPr>
  </w:style>
  <w:style w:type="character" w:customStyle="1" w:styleId="23">
    <w:name w:val="Παραπομπή σημείωσης τέλους2"/>
    <w:rsid w:val="00182595"/>
    <w:rPr>
      <w:vertAlign w:val="superscript"/>
    </w:rPr>
  </w:style>
  <w:style w:type="character" w:customStyle="1" w:styleId="WW-FootnoteReference14">
    <w:name w:val="WW-Footnote Reference14"/>
    <w:rsid w:val="00182595"/>
    <w:rPr>
      <w:vertAlign w:val="superscript"/>
    </w:rPr>
  </w:style>
  <w:style w:type="character" w:customStyle="1" w:styleId="WW-EndnoteReference14">
    <w:name w:val="WW-Endnote Reference14"/>
    <w:rsid w:val="00182595"/>
    <w:rPr>
      <w:vertAlign w:val="superscript"/>
    </w:rPr>
  </w:style>
  <w:style w:type="character" w:customStyle="1" w:styleId="WW-FootnoteReference15">
    <w:name w:val="WW-Footnote Reference15"/>
    <w:rsid w:val="00182595"/>
    <w:rPr>
      <w:vertAlign w:val="superscript"/>
    </w:rPr>
  </w:style>
  <w:style w:type="character" w:customStyle="1" w:styleId="WW-EndnoteReference15">
    <w:name w:val="WW-Endnote Reference15"/>
    <w:rsid w:val="00182595"/>
    <w:rPr>
      <w:vertAlign w:val="superscript"/>
    </w:rPr>
  </w:style>
  <w:style w:type="character" w:customStyle="1" w:styleId="WW-FootnoteReference16">
    <w:name w:val="WW-Footnote Reference16"/>
    <w:rsid w:val="00182595"/>
    <w:rPr>
      <w:vertAlign w:val="superscript"/>
    </w:rPr>
  </w:style>
  <w:style w:type="character" w:customStyle="1" w:styleId="WW-EndnoteReference16">
    <w:name w:val="WW-Endnote Reference16"/>
    <w:rsid w:val="00182595"/>
    <w:rPr>
      <w:vertAlign w:val="superscript"/>
    </w:rPr>
  </w:style>
  <w:style w:type="character" w:customStyle="1" w:styleId="WW-FootnoteReference17">
    <w:name w:val="WW-Footnote Reference17"/>
    <w:rsid w:val="00182595"/>
    <w:rPr>
      <w:vertAlign w:val="superscript"/>
    </w:rPr>
  </w:style>
  <w:style w:type="character" w:customStyle="1" w:styleId="WW-EndnoteReference17">
    <w:name w:val="WW-Endnote Reference17"/>
    <w:rsid w:val="00182595"/>
    <w:rPr>
      <w:vertAlign w:val="superscript"/>
    </w:rPr>
  </w:style>
  <w:style w:type="character" w:customStyle="1" w:styleId="31">
    <w:name w:val="Παραπομπή υποσημείωσης3"/>
    <w:rsid w:val="00182595"/>
    <w:rPr>
      <w:vertAlign w:val="superscript"/>
    </w:rPr>
  </w:style>
  <w:style w:type="character" w:customStyle="1" w:styleId="32">
    <w:name w:val="Παραπομπή σημείωσης τέλους3"/>
    <w:rsid w:val="00182595"/>
    <w:rPr>
      <w:vertAlign w:val="superscript"/>
    </w:rPr>
  </w:style>
  <w:style w:type="character" w:customStyle="1" w:styleId="WW-FootnoteReference18">
    <w:name w:val="WW-Footnote Reference18"/>
    <w:rsid w:val="00182595"/>
    <w:rPr>
      <w:vertAlign w:val="superscript"/>
    </w:rPr>
  </w:style>
  <w:style w:type="character" w:customStyle="1" w:styleId="WW-EndnoteReference18">
    <w:name w:val="WW-Endnote Reference18"/>
    <w:rsid w:val="00182595"/>
    <w:rPr>
      <w:vertAlign w:val="superscript"/>
    </w:rPr>
  </w:style>
  <w:style w:type="character" w:customStyle="1" w:styleId="WW-FootnoteReference19">
    <w:name w:val="WW-Footnote Reference19"/>
    <w:rsid w:val="00182595"/>
    <w:rPr>
      <w:vertAlign w:val="superscript"/>
    </w:rPr>
  </w:style>
  <w:style w:type="character" w:customStyle="1" w:styleId="WW-EndnoteReference19">
    <w:name w:val="WW-Endnote Reference19"/>
    <w:rsid w:val="00182595"/>
    <w:rPr>
      <w:vertAlign w:val="superscript"/>
    </w:rPr>
  </w:style>
  <w:style w:type="character" w:customStyle="1" w:styleId="WW-FootnoteReference20">
    <w:name w:val="WW-Footnote Reference20"/>
    <w:rsid w:val="00182595"/>
    <w:rPr>
      <w:vertAlign w:val="superscript"/>
    </w:rPr>
  </w:style>
  <w:style w:type="character" w:customStyle="1" w:styleId="WW-EndnoteReference20">
    <w:name w:val="WW-Endnote Reference20"/>
    <w:rsid w:val="00182595"/>
    <w:rPr>
      <w:vertAlign w:val="superscript"/>
    </w:rPr>
  </w:style>
  <w:style w:type="character" w:customStyle="1" w:styleId="af0">
    <w:name w:val="Σύνδεση ευρετηρίου"/>
    <w:rsid w:val="00182595"/>
  </w:style>
  <w:style w:type="paragraph" w:customStyle="1" w:styleId="af1">
    <w:name w:val="Επικεφαλίδα"/>
    <w:basedOn w:val="a"/>
    <w:next w:val="af2"/>
    <w:rsid w:val="00182595"/>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2">
    <w:name w:val="Body Text"/>
    <w:basedOn w:val="a"/>
    <w:link w:val="Char2"/>
    <w:rsid w:val="00182595"/>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f2"/>
    <w:rsid w:val="00182595"/>
    <w:rPr>
      <w:rFonts w:ascii="Calibri" w:eastAsia="Times New Roman" w:hAnsi="Calibri" w:cs="Calibri"/>
      <w:szCs w:val="24"/>
      <w:lang w:val="en-GB" w:eastAsia="zh-CN"/>
    </w:rPr>
  </w:style>
  <w:style w:type="paragraph" w:styleId="af3">
    <w:name w:val="List"/>
    <w:basedOn w:val="af2"/>
    <w:rsid w:val="00182595"/>
    <w:rPr>
      <w:rFonts w:cs="Mangal"/>
    </w:rPr>
  </w:style>
  <w:style w:type="paragraph" w:styleId="af4">
    <w:name w:val="caption"/>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5">
    <w:name w:val="Ευρετήριο"/>
    <w:basedOn w:val="a"/>
    <w:rsid w:val="00182595"/>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WW-Caption">
    <w:name w:val="WW-Caption"/>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4">
    <w:name w:val="Λεζάντα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
    <w:name w:val="WW-Caption1111111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1">
    <w:name w:val="WW-Caption11111111111111111111"/>
    <w:basedOn w:val="a"/>
    <w:rsid w:val="00182595"/>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182595"/>
    <w:pPr>
      <w:numPr>
        <w:numId w:val="4"/>
      </w:numPr>
      <w:suppressAutoHyphens/>
      <w:spacing w:after="100" w:line="240" w:lineRule="auto"/>
      <w:jc w:val="both"/>
    </w:pPr>
    <w:rPr>
      <w:rFonts w:ascii="Calibri" w:eastAsia="MS Mincho" w:hAnsi="Calibri" w:cs="Calibri"/>
      <w:szCs w:val="24"/>
      <w:lang w:val="en-US" w:eastAsia="ja-JP"/>
    </w:rPr>
  </w:style>
  <w:style w:type="paragraph" w:styleId="af6">
    <w:name w:val="Date"/>
    <w:basedOn w:val="a"/>
    <w:next w:val="a"/>
    <w:link w:val="Char3"/>
    <w:rsid w:val="00182595"/>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6"/>
    <w:rsid w:val="00182595"/>
    <w:rPr>
      <w:rFonts w:ascii="Calibri" w:eastAsia="MS Mincho" w:hAnsi="Calibri" w:cs="Calibri"/>
      <w:szCs w:val="24"/>
      <w:lang w:val="en-US" w:eastAsia="ja-JP"/>
    </w:rPr>
  </w:style>
  <w:style w:type="paragraph" w:customStyle="1" w:styleId="DocTitle">
    <w:name w:val="Doc Title"/>
    <w:basedOn w:val="1"/>
    <w:rsid w:val="00182595"/>
  </w:style>
  <w:style w:type="paragraph" w:customStyle="1" w:styleId="inserttext">
    <w:name w:val="insert text"/>
    <w:basedOn w:val="a"/>
    <w:rsid w:val="00182595"/>
    <w:pPr>
      <w:suppressAutoHyphens/>
      <w:spacing w:after="100" w:line="240" w:lineRule="auto"/>
      <w:ind w:left="794"/>
      <w:jc w:val="both"/>
    </w:pPr>
    <w:rPr>
      <w:rFonts w:ascii="Calibri" w:eastAsia="MS Mincho" w:hAnsi="Calibri" w:cs="Calibri"/>
      <w:szCs w:val="24"/>
      <w:lang w:val="en-US" w:eastAsia="ja-JP"/>
    </w:rPr>
  </w:style>
  <w:style w:type="paragraph" w:styleId="af7">
    <w:name w:val="footer"/>
    <w:basedOn w:val="a"/>
    <w:link w:val="Char4"/>
    <w:rsid w:val="00182595"/>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7"/>
    <w:rsid w:val="00182595"/>
    <w:rPr>
      <w:rFonts w:ascii="Calibri" w:eastAsia="MS Mincho" w:hAnsi="Calibri" w:cs="Calibri"/>
      <w:szCs w:val="24"/>
      <w:lang w:val="en-US" w:eastAsia="ja-JP"/>
    </w:rPr>
  </w:style>
  <w:style w:type="paragraph" w:styleId="af8">
    <w:name w:val="header"/>
    <w:basedOn w:val="a"/>
    <w:link w:val="Char5"/>
    <w:rsid w:val="00182595"/>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basedOn w:val="a0"/>
    <w:link w:val="af8"/>
    <w:rsid w:val="00182595"/>
    <w:rPr>
      <w:rFonts w:ascii="Calibri" w:eastAsia="Times New Roman" w:hAnsi="Calibri" w:cs="Calibri"/>
      <w:szCs w:val="24"/>
      <w:lang w:val="en-GB" w:eastAsia="zh-CN"/>
    </w:rPr>
  </w:style>
  <w:style w:type="character" w:customStyle="1" w:styleId="Char10">
    <w:name w:val="Κείμενο πλαισίου Char1"/>
    <w:basedOn w:val="a0"/>
    <w:rsid w:val="00182595"/>
    <w:rPr>
      <w:rFonts w:ascii="Tahoma" w:eastAsia="Times New Roman" w:hAnsi="Tahoma" w:cs="Tahoma"/>
      <w:sz w:val="16"/>
      <w:szCs w:val="16"/>
      <w:lang w:val="en-GB" w:eastAsia="zh-CN"/>
    </w:rPr>
  </w:style>
  <w:style w:type="paragraph" w:styleId="af9">
    <w:name w:val="annotation text"/>
    <w:basedOn w:val="a"/>
    <w:link w:val="Char11"/>
    <w:rsid w:val="00182595"/>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9"/>
    <w:rsid w:val="00182595"/>
    <w:rPr>
      <w:rFonts w:ascii="Calibri" w:eastAsia="Times New Roman" w:hAnsi="Calibri" w:cs="Calibri"/>
      <w:sz w:val="20"/>
      <w:szCs w:val="20"/>
      <w:lang w:val="en-GB" w:eastAsia="zh-CN"/>
    </w:rPr>
  </w:style>
  <w:style w:type="paragraph" w:styleId="afa">
    <w:name w:val="annotation subject"/>
    <w:basedOn w:val="af9"/>
    <w:next w:val="af9"/>
    <w:link w:val="Char12"/>
    <w:rsid w:val="00182595"/>
    <w:rPr>
      <w:b/>
      <w:bCs/>
    </w:rPr>
  </w:style>
  <w:style w:type="character" w:customStyle="1" w:styleId="Char12">
    <w:name w:val="Θέμα σχολίου Char1"/>
    <w:basedOn w:val="Char11"/>
    <w:link w:val="afa"/>
    <w:rsid w:val="00182595"/>
    <w:rPr>
      <w:b/>
      <w:bCs/>
    </w:rPr>
  </w:style>
  <w:style w:type="paragraph" w:styleId="afb">
    <w:name w:val="Revision"/>
    <w:rsid w:val="00182595"/>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182595"/>
    <w:pPr>
      <w:suppressAutoHyphens/>
      <w:spacing w:before="280" w:line="240" w:lineRule="auto"/>
      <w:jc w:val="both"/>
    </w:pPr>
    <w:rPr>
      <w:rFonts w:ascii="Arial Unicode MS" w:eastAsia="Arial Unicode MS" w:hAnsi="Arial Unicode MS" w:cs="Arial Unicode MS"/>
      <w:szCs w:val="24"/>
      <w:lang w:val="en-GB" w:eastAsia="zh-CN"/>
    </w:rPr>
  </w:style>
  <w:style w:type="paragraph" w:styleId="afc">
    <w:name w:val="List Paragraph"/>
    <w:basedOn w:val="a"/>
    <w:qFormat/>
    <w:rsid w:val="00182595"/>
    <w:pPr>
      <w:suppressAutoHyphens/>
      <w:spacing w:line="240" w:lineRule="auto"/>
      <w:ind w:left="720"/>
      <w:contextualSpacing/>
      <w:jc w:val="both"/>
    </w:pPr>
    <w:rPr>
      <w:rFonts w:ascii="Calibri" w:eastAsia="Times New Roman" w:hAnsi="Calibri" w:cs="Calibri"/>
      <w:szCs w:val="24"/>
      <w:lang w:val="en-GB" w:eastAsia="zh-CN"/>
    </w:rPr>
  </w:style>
  <w:style w:type="paragraph" w:styleId="afd">
    <w:name w:val="footnote text"/>
    <w:basedOn w:val="a"/>
    <w:link w:val="Char6"/>
    <w:rsid w:val="00182595"/>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6">
    <w:name w:val="Κείμενο υποσημείωσης Char"/>
    <w:basedOn w:val="a0"/>
    <w:link w:val="afd"/>
    <w:rsid w:val="00182595"/>
    <w:rPr>
      <w:rFonts w:ascii="Calibri" w:eastAsia="Times New Roman" w:hAnsi="Calibri" w:cs="Calibri"/>
      <w:sz w:val="18"/>
      <w:szCs w:val="20"/>
      <w:lang w:val="en-IE" w:eastAsia="zh-CN"/>
    </w:rPr>
  </w:style>
  <w:style w:type="paragraph" w:styleId="15">
    <w:name w:val="toc 1"/>
    <w:basedOn w:val="a"/>
    <w:next w:val="a"/>
    <w:uiPriority w:val="39"/>
    <w:rsid w:val="00182595"/>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rsid w:val="00182595"/>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182595"/>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rsid w:val="00182595"/>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rsid w:val="00182595"/>
    <w:pPr>
      <w:suppressAutoHyphens/>
      <w:spacing w:after="0" w:line="240" w:lineRule="auto"/>
      <w:ind w:left="880"/>
    </w:pPr>
    <w:rPr>
      <w:rFonts w:ascii="Calibri" w:eastAsia="Times New Roman" w:hAnsi="Calibri" w:cs="Calibri"/>
      <w:sz w:val="18"/>
      <w:szCs w:val="18"/>
      <w:lang w:val="en-GB" w:eastAsia="zh-CN"/>
    </w:rPr>
  </w:style>
  <w:style w:type="paragraph" w:styleId="6">
    <w:name w:val="toc 6"/>
    <w:basedOn w:val="a"/>
    <w:next w:val="a"/>
    <w:rsid w:val="00182595"/>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
    <w:next w:val="a"/>
    <w:rsid w:val="00182595"/>
    <w:pPr>
      <w:suppressAutoHyphens/>
      <w:spacing w:after="0" w:line="240" w:lineRule="auto"/>
      <w:ind w:left="1320"/>
    </w:pPr>
    <w:rPr>
      <w:rFonts w:ascii="Calibri" w:eastAsia="Times New Roman" w:hAnsi="Calibri" w:cs="Calibri"/>
      <w:sz w:val="18"/>
      <w:szCs w:val="18"/>
      <w:lang w:val="en-GB" w:eastAsia="zh-CN"/>
    </w:rPr>
  </w:style>
  <w:style w:type="paragraph" w:styleId="8">
    <w:name w:val="toc 8"/>
    <w:basedOn w:val="a"/>
    <w:next w:val="a"/>
    <w:rsid w:val="00182595"/>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
    <w:next w:val="a"/>
    <w:rsid w:val="00182595"/>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18259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182595"/>
    <w:rPr>
      <w:rFonts w:ascii="Calibri" w:hAnsi="Calibri" w:cs="Calibri"/>
      <w:lang w:val="el-GR"/>
    </w:rPr>
  </w:style>
  <w:style w:type="paragraph" w:styleId="afe">
    <w:name w:val="endnote text"/>
    <w:basedOn w:val="a"/>
    <w:link w:val="Char7"/>
    <w:rsid w:val="00182595"/>
    <w:pPr>
      <w:suppressAutoHyphens/>
      <w:spacing w:after="120" w:line="240" w:lineRule="auto"/>
      <w:jc w:val="both"/>
    </w:pPr>
    <w:rPr>
      <w:rFonts w:ascii="Calibri" w:eastAsia="Times New Roman" w:hAnsi="Calibri" w:cs="Calibri"/>
      <w:sz w:val="20"/>
      <w:szCs w:val="20"/>
      <w:lang w:val="en-GB" w:eastAsia="zh-CN"/>
    </w:rPr>
  </w:style>
  <w:style w:type="character" w:customStyle="1" w:styleId="Char7">
    <w:name w:val="Κείμενο σημείωσης τέλους Char"/>
    <w:basedOn w:val="a0"/>
    <w:link w:val="afe"/>
    <w:rsid w:val="00182595"/>
    <w:rPr>
      <w:rFonts w:ascii="Calibri" w:eastAsia="Times New Roman" w:hAnsi="Calibri" w:cs="Calibri"/>
      <w:sz w:val="20"/>
      <w:szCs w:val="20"/>
      <w:lang w:val="en-GB" w:eastAsia="zh-CN"/>
    </w:rPr>
  </w:style>
  <w:style w:type="paragraph" w:customStyle="1" w:styleId="Default">
    <w:name w:val="Default"/>
    <w:rsid w:val="00182595"/>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182595"/>
    <w:pPr>
      <w:suppressAutoHyphens/>
      <w:spacing w:after="120" w:line="240" w:lineRule="auto"/>
      <w:jc w:val="both"/>
    </w:pPr>
    <w:rPr>
      <w:rFonts w:ascii="Calibri" w:eastAsia="Times New Roman" w:hAnsi="Calibri" w:cs="Calibri"/>
      <w:szCs w:val="24"/>
      <w:lang w:val="en-GB" w:eastAsia="zh-CN"/>
    </w:rPr>
  </w:style>
  <w:style w:type="paragraph" w:styleId="aff0">
    <w:name w:val="Body Text Indent"/>
    <w:basedOn w:val="a"/>
    <w:link w:val="Char8"/>
    <w:rsid w:val="00182595"/>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0"/>
    <w:link w:val="aff0"/>
    <w:rsid w:val="00182595"/>
    <w:rPr>
      <w:rFonts w:ascii="Arial" w:eastAsia="Times New Roman" w:hAnsi="Arial" w:cs="Arial"/>
      <w:szCs w:val="24"/>
      <w:lang w:val="en-GB" w:eastAsia="zh-CN"/>
    </w:rPr>
  </w:style>
  <w:style w:type="paragraph" w:customStyle="1" w:styleId="normalwithoutspacing">
    <w:name w:val="normal_without_spacing"/>
    <w:basedOn w:val="a"/>
    <w:rsid w:val="00182595"/>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d"/>
    <w:rsid w:val="00182595"/>
    <w:pPr>
      <w:ind w:left="426" w:hanging="426"/>
    </w:pPr>
    <w:rPr>
      <w:szCs w:val="18"/>
    </w:rPr>
  </w:style>
  <w:style w:type="paragraph" w:styleId="-HTML">
    <w:name w:val="HTML Preformatted"/>
    <w:basedOn w:val="a"/>
    <w:link w:val="-HTMLChar1"/>
    <w:rsid w:val="0018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rsid w:val="00182595"/>
    <w:rPr>
      <w:rFonts w:ascii="Courier New" w:eastAsia="Times New Roman" w:hAnsi="Courier New" w:cs="Courier New"/>
      <w:sz w:val="20"/>
      <w:szCs w:val="20"/>
      <w:lang w:eastAsia="zh-CN"/>
    </w:rPr>
  </w:style>
  <w:style w:type="paragraph" w:customStyle="1" w:styleId="LO-normal">
    <w:name w:val="LO-normal"/>
    <w:rsid w:val="00182595"/>
    <w:pPr>
      <w:suppressAutoHyphens/>
      <w:spacing w:after="0"/>
    </w:pPr>
    <w:rPr>
      <w:rFonts w:ascii="Arial" w:eastAsia="Arial" w:hAnsi="Arial" w:cs="Arial"/>
      <w:color w:val="000000"/>
      <w:lang w:eastAsia="zh-CN"/>
    </w:rPr>
  </w:style>
  <w:style w:type="paragraph" w:styleId="35">
    <w:name w:val="Body Text Indent 3"/>
    <w:basedOn w:val="a"/>
    <w:link w:val="3Char0"/>
    <w:rsid w:val="00182595"/>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182595"/>
    <w:rPr>
      <w:rFonts w:ascii="Calibri" w:eastAsia="Times New Roman" w:hAnsi="Calibri" w:cs="Times New Roman"/>
      <w:sz w:val="16"/>
      <w:szCs w:val="16"/>
      <w:lang w:val="en-GB" w:eastAsia="zh-CN"/>
    </w:rPr>
  </w:style>
  <w:style w:type="paragraph" w:styleId="aff1">
    <w:name w:val="No Spacing"/>
    <w:link w:val="Char9"/>
    <w:uiPriority w:val="1"/>
    <w:qFormat/>
    <w:rsid w:val="00182595"/>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182595"/>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3">
    <w:name w:val="Επικεφαλίδα πίνακα"/>
    <w:basedOn w:val="aff2"/>
    <w:rsid w:val="00182595"/>
    <w:pPr>
      <w:jc w:val="center"/>
    </w:pPr>
    <w:rPr>
      <w:b/>
      <w:bCs/>
    </w:rPr>
  </w:style>
  <w:style w:type="paragraph" w:customStyle="1" w:styleId="footers">
    <w:name w:val="footers"/>
    <w:basedOn w:val="foothanging"/>
    <w:rsid w:val="00182595"/>
  </w:style>
  <w:style w:type="paragraph" w:customStyle="1" w:styleId="Standard">
    <w:name w:val="Standard"/>
    <w:rsid w:val="00182595"/>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182595"/>
    <w:pPr>
      <w:spacing w:after="120"/>
    </w:pPr>
  </w:style>
  <w:style w:type="paragraph" w:customStyle="1" w:styleId="Footnote">
    <w:name w:val="Footnote"/>
    <w:basedOn w:val="Standard"/>
    <w:rsid w:val="00182595"/>
    <w:pPr>
      <w:suppressLineNumbers/>
      <w:ind w:left="283" w:hanging="283"/>
    </w:pPr>
    <w:rPr>
      <w:sz w:val="20"/>
      <w:szCs w:val="20"/>
    </w:rPr>
  </w:style>
  <w:style w:type="paragraph" w:styleId="36">
    <w:name w:val="Body Text 3"/>
    <w:basedOn w:val="a"/>
    <w:link w:val="3Char1"/>
    <w:rsid w:val="00182595"/>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182595"/>
    <w:rPr>
      <w:rFonts w:ascii="Calibri" w:eastAsia="Times New Roman" w:hAnsi="Calibri" w:cs="Calibri"/>
      <w:sz w:val="16"/>
      <w:szCs w:val="16"/>
      <w:lang w:val="en-GB" w:eastAsia="zh-CN"/>
    </w:rPr>
  </w:style>
  <w:style w:type="paragraph" w:customStyle="1" w:styleId="fooot">
    <w:name w:val="fooot"/>
    <w:basedOn w:val="footers"/>
    <w:rsid w:val="00182595"/>
  </w:style>
  <w:style w:type="paragraph" w:customStyle="1" w:styleId="16">
    <w:name w:val="Κείμενο πλαισίου1"/>
    <w:basedOn w:val="a"/>
    <w:rsid w:val="00182595"/>
    <w:pPr>
      <w:suppressAutoHyphens/>
      <w:spacing w:after="0" w:line="240" w:lineRule="auto"/>
      <w:jc w:val="both"/>
    </w:pPr>
    <w:rPr>
      <w:rFonts w:ascii="Tahoma" w:eastAsia="Times New Roman" w:hAnsi="Tahoma" w:cs="Tahoma"/>
      <w:sz w:val="16"/>
      <w:szCs w:val="16"/>
      <w:lang w:val="en-GB" w:eastAsia="zh-CN"/>
    </w:rPr>
  </w:style>
  <w:style w:type="paragraph" w:customStyle="1" w:styleId="17">
    <w:name w:val="Κείμενο σχολίου1"/>
    <w:basedOn w:val="a"/>
    <w:rsid w:val="00182595"/>
    <w:pPr>
      <w:suppressAutoHyphens/>
      <w:spacing w:after="120" w:line="240" w:lineRule="auto"/>
      <w:jc w:val="both"/>
    </w:pPr>
    <w:rPr>
      <w:rFonts w:ascii="Calibri" w:eastAsia="Times New Roman" w:hAnsi="Calibri" w:cs="Calibri"/>
      <w:sz w:val="20"/>
      <w:szCs w:val="20"/>
      <w:lang w:val="en-GB" w:eastAsia="zh-CN"/>
    </w:rPr>
  </w:style>
  <w:style w:type="paragraph" w:customStyle="1" w:styleId="18">
    <w:name w:val="Θέμα σχολίου1"/>
    <w:basedOn w:val="17"/>
    <w:next w:val="17"/>
    <w:rsid w:val="00182595"/>
    <w:rPr>
      <w:b/>
      <w:bCs/>
    </w:rPr>
  </w:style>
  <w:style w:type="paragraph" w:customStyle="1" w:styleId="-HTML1">
    <w:name w:val="Προ-διαμορφωμένο HTML1"/>
    <w:basedOn w:val="a"/>
    <w:rsid w:val="0018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9">
    <w:name w:val="Αναθεώρηση1"/>
    <w:rsid w:val="00182595"/>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182595"/>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5"/>
    <w:rsid w:val="00182595"/>
    <w:pPr>
      <w:tabs>
        <w:tab w:val="right" w:leader="dot" w:pos="7091"/>
      </w:tabs>
      <w:ind w:left="2547"/>
    </w:pPr>
  </w:style>
  <w:style w:type="paragraph" w:customStyle="1" w:styleId="aff4">
    <w:name w:val="Οριζόντια γραμμή"/>
    <w:basedOn w:val="a"/>
    <w:next w:val="af2"/>
    <w:rsid w:val="00182595"/>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table" w:styleId="aff5">
    <w:name w:val="Table Grid"/>
    <w:basedOn w:val="a1"/>
    <w:uiPriority w:val="59"/>
    <w:rsid w:val="00182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Χωρίς διάστιχο Char"/>
    <w:basedOn w:val="a0"/>
    <w:link w:val="aff1"/>
    <w:uiPriority w:val="1"/>
    <w:rsid w:val="00182595"/>
    <w:rPr>
      <w:rFonts w:ascii="Calibri" w:eastAsia="Times New Roman" w:hAnsi="Calibri" w:cs="Calibri"/>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arti.gov.gr" TargetMode="External"/><Relationship Id="rId13" Type="http://schemas.openxmlformats.org/officeDocument/2006/relationships/hyperlink" Target="http://www.hsppa.g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aadhsy.gr/" TargetMode="External"/><Relationship Id="rId17" Type="http://schemas.openxmlformats.org/officeDocument/2006/relationships/hyperlink" Target="http://www.eaadhsy.gr/n4412/n4412fulltextlinks.html" TargetMode="External"/><Relationship Id="rId2" Type="http://schemas.openxmlformats.org/officeDocument/2006/relationships/styles" Target="styles.xml"/><Relationship Id="rId16" Type="http://schemas.openxmlformats.org/officeDocument/2006/relationships/hyperlink" Target="http://www.eaadhsy.gr/n4412/n4412fulltextlink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5" Type="http://schemas.openxmlformats.org/officeDocument/2006/relationships/hyperlink" Target="http://www.eaadhsy.gr/n4412/prosarthmaA_index.html" TargetMode="External"/><Relationship Id="rId10" Type="http://schemas.openxmlformats.org/officeDocument/2006/relationships/hyperlink" Target="http://et.diavgeia.gov.g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hyperlink" Target="http://www.sparti.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16368</Words>
  <Characters>88393</Characters>
  <Application>Microsoft Office Word</Application>
  <DocSecurity>0</DocSecurity>
  <Lines>736</Lines>
  <Paragraphs>209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tameio</dc:creator>
  <cp:lastModifiedBy>tameio</cp:lastModifiedBy>
  <cp:revision>5</cp:revision>
  <cp:lastPrinted>2019-06-24T06:01:00Z</cp:lastPrinted>
  <dcterms:created xsi:type="dcterms:W3CDTF">2019-06-20T10:32:00Z</dcterms:created>
  <dcterms:modified xsi:type="dcterms:W3CDTF">2019-06-27T05:04:00Z</dcterms:modified>
</cp:coreProperties>
</file>