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55" w:type="dxa"/>
        <w:tblLook w:val="01E0"/>
      </w:tblPr>
      <w:tblGrid>
        <w:gridCol w:w="3825"/>
        <w:gridCol w:w="4930"/>
      </w:tblGrid>
      <w:tr w:rsidR="00376B1B" w:rsidRPr="00155D59" w:rsidTr="00376B1B">
        <w:trPr>
          <w:trHeight w:val="1253"/>
        </w:trPr>
        <w:tc>
          <w:tcPr>
            <w:tcW w:w="3825" w:type="dxa"/>
            <w:vMerge w:val="restart"/>
          </w:tcPr>
          <w:p w:rsidR="00376B1B" w:rsidRPr="00EA5456" w:rsidRDefault="00376B1B" w:rsidP="00871C8B">
            <w:pPr>
              <w:pStyle w:val="6"/>
              <w:tabs>
                <w:tab w:val="left" w:pos="1410"/>
                <w:tab w:val="center" w:pos="2497"/>
              </w:tabs>
              <w:jc w:val="center"/>
              <w:rPr>
                <w:rFonts w:cs="Calibri"/>
                <w:b w:val="0"/>
                <w:bCs w:val="0"/>
              </w:rPr>
            </w:pPr>
            <w:r>
              <w:rPr>
                <w:rFonts w:cs="Calibri"/>
                <w:b w:val="0"/>
                <w:noProof/>
                <w:lang w:val="el-GR" w:eastAsia="el-GR"/>
              </w:rPr>
              <w:drawing>
                <wp:inline distT="0" distB="0" distL="0" distR="0">
                  <wp:extent cx="449580" cy="475615"/>
                  <wp:effectExtent l="19050" t="0" r="762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srcRect/>
                          <a:stretch>
                            <a:fillRect/>
                          </a:stretch>
                        </pic:blipFill>
                        <pic:spPr bwMode="auto">
                          <a:xfrm>
                            <a:off x="0" y="0"/>
                            <a:ext cx="449580" cy="475615"/>
                          </a:xfrm>
                          <a:prstGeom prst="rect">
                            <a:avLst/>
                          </a:prstGeom>
                          <a:noFill/>
                          <a:ln w="9525">
                            <a:noFill/>
                            <a:miter lim="800000"/>
                            <a:headEnd/>
                            <a:tailEnd/>
                          </a:ln>
                        </pic:spPr>
                      </pic:pic>
                    </a:graphicData>
                  </a:graphic>
                </wp:inline>
              </w:drawing>
            </w:r>
          </w:p>
          <w:p w:rsidR="00376B1B" w:rsidRPr="00EA5456" w:rsidRDefault="00376B1B" w:rsidP="00871C8B">
            <w:pPr>
              <w:pStyle w:val="6"/>
              <w:spacing w:before="0"/>
              <w:jc w:val="center"/>
              <w:rPr>
                <w:rFonts w:cs="Calibri"/>
                <w:b w:val="0"/>
                <w:bCs w:val="0"/>
                <w:lang w:val="el-GR"/>
              </w:rPr>
            </w:pPr>
            <w:r w:rsidRPr="00EA5456">
              <w:rPr>
                <w:rFonts w:cs="Calibri"/>
                <w:b w:val="0"/>
              </w:rPr>
              <w:t>E</w:t>
            </w:r>
            <w:r w:rsidRPr="00EA5456">
              <w:rPr>
                <w:rFonts w:cs="Calibri"/>
                <w:b w:val="0"/>
                <w:lang w:val="el-GR"/>
              </w:rPr>
              <w:t>ΛΛΗΝΙΚΗ ΔΗΜΟΚΡΑΤΙΑ</w:t>
            </w:r>
          </w:p>
          <w:p w:rsidR="00376B1B" w:rsidRPr="00EA5456" w:rsidRDefault="00376B1B" w:rsidP="00871C8B">
            <w:pPr>
              <w:pStyle w:val="6"/>
              <w:spacing w:before="0"/>
              <w:jc w:val="center"/>
              <w:rPr>
                <w:rFonts w:cs="Calibri"/>
                <w:b w:val="0"/>
                <w:lang w:val="el-GR"/>
              </w:rPr>
            </w:pPr>
            <w:r w:rsidRPr="00EA5456">
              <w:rPr>
                <w:rFonts w:cs="Calibri"/>
                <w:b w:val="0"/>
                <w:lang w:val="el-GR"/>
              </w:rPr>
              <w:t>ΝΟΜΟΣ ΛΑΚΩΝΙΑΣ</w:t>
            </w:r>
          </w:p>
          <w:p w:rsidR="00376B1B" w:rsidRPr="00EA5456" w:rsidRDefault="00376B1B" w:rsidP="00871C8B">
            <w:pPr>
              <w:pStyle w:val="6"/>
              <w:spacing w:before="0"/>
              <w:jc w:val="center"/>
              <w:rPr>
                <w:rFonts w:cs="Calibri"/>
                <w:b w:val="0"/>
                <w:bCs w:val="0"/>
                <w:lang w:val="el-GR"/>
              </w:rPr>
            </w:pPr>
            <w:r w:rsidRPr="00EA5456">
              <w:rPr>
                <w:rFonts w:cs="Calibri"/>
                <w:b w:val="0"/>
                <w:lang w:val="el-GR"/>
              </w:rPr>
              <w:t>ΔΗΜΟΣ ΣΠΑΡΤΗΣ</w:t>
            </w:r>
          </w:p>
          <w:p w:rsidR="00376B1B" w:rsidRPr="00EA5456" w:rsidRDefault="00376B1B" w:rsidP="00871C8B">
            <w:pPr>
              <w:pStyle w:val="6"/>
              <w:jc w:val="center"/>
              <w:rPr>
                <w:rFonts w:cs="Calibri"/>
                <w:b w:val="0"/>
                <w:lang w:val="el-GR"/>
              </w:rPr>
            </w:pPr>
            <w:r w:rsidRPr="00EA5456">
              <w:rPr>
                <w:rFonts w:cs="Calibri"/>
                <w:b w:val="0"/>
                <w:lang w:val="el-GR"/>
              </w:rPr>
              <w:t>Δ/ΝΣΗ ΤΕΧΝΙΚΩΝ ΥΠΗΡΕΣΙΩΝ, ΧΩΡΟΤΑΞΙΑΣ, ΥΠΗΡΕΣΙΑΣ ΔΟΜΗΣΗΣ ΚΑΙ ΠΕΡΙΒΑΛΛΟΝΤΟΣ</w:t>
            </w:r>
          </w:p>
          <w:p w:rsidR="00376B1B" w:rsidRPr="00155D59" w:rsidRDefault="00376B1B" w:rsidP="00871C8B">
            <w:pPr>
              <w:jc w:val="center"/>
            </w:pPr>
            <w:r w:rsidRPr="00D46686">
              <w:t>ΤΜΗΜΑ ΠΕΡΙΒΑΛΛΟΝΤΟΣ ΕΝΕΡΓΕΙΑΣ ΚΑΙ ΠΟΛΙΤΙΚΗΣ ΠΡΟΣΤΑΣΙΑΣ</w:t>
            </w:r>
          </w:p>
        </w:tc>
        <w:tc>
          <w:tcPr>
            <w:tcW w:w="4930" w:type="dxa"/>
          </w:tcPr>
          <w:p w:rsidR="00376B1B" w:rsidRPr="00155D59" w:rsidRDefault="00376B1B" w:rsidP="00376B1B">
            <w:pPr>
              <w:ind w:left="1167" w:right="849" w:hanging="1134"/>
            </w:pPr>
            <w:r w:rsidRPr="00155D59">
              <w:rPr>
                <w:b/>
              </w:rPr>
              <w:t>Εργασία:</w:t>
            </w:r>
            <w:r w:rsidRPr="00155D59">
              <w:t xml:space="preserve"> </w:t>
            </w:r>
            <w:r w:rsidRPr="00155D59">
              <w:tab/>
              <w:t xml:space="preserve">«Ενίσχυση </w:t>
            </w:r>
            <w:r>
              <w:t>π</w:t>
            </w:r>
            <w:r w:rsidRPr="00155D59">
              <w:t>υροπροστασίας κατοικημένων περιοχών στο Δήμος Σπάρτης»</w:t>
            </w:r>
          </w:p>
        </w:tc>
      </w:tr>
      <w:tr w:rsidR="00376B1B" w:rsidRPr="00155D59" w:rsidTr="00376B1B">
        <w:trPr>
          <w:trHeight w:val="593"/>
        </w:trPr>
        <w:tc>
          <w:tcPr>
            <w:tcW w:w="3825" w:type="dxa"/>
            <w:vMerge/>
          </w:tcPr>
          <w:p w:rsidR="00376B1B" w:rsidRPr="00EA5456" w:rsidRDefault="00376B1B" w:rsidP="00871C8B">
            <w:pPr>
              <w:pStyle w:val="6"/>
              <w:tabs>
                <w:tab w:val="left" w:pos="1410"/>
                <w:tab w:val="center" w:pos="2497"/>
              </w:tabs>
              <w:jc w:val="center"/>
              <w:rPr>
                <w:rFonts w:cs="Calibri"/>
                <w:b w:val="0"/>
                <w:bCs w:val="0"/>
                <w:lang w:val="el-GR"/>
              </w:rPr>
            </w:pPr>
          </w:p>
        </w:tc>
        <w:tc>
          <w:tcPr>
            <w:tcW w:w="4930" w:type="dxa"/>
          </w:tcPr>
          <w:p w:rsidR="00376B1B" w:rsidRPr="00155D59" w:rsidRDefault="00376B1B" w:rsidP="00871C8B">
            <w:pPr>
              <w:tabs>
                <w:tab w:val="left" w:pos="3434"/>
              </w:tabs>
              <w:spacing w:after="0"/>
              <w:ind w:left="1166" w:right="-1" w:hanging="1133"/>
            </w:pPr>
            <w:r w:rsidRPr="00155D59">
              <w:rPr>
                <w:b/>
                <w:lang w:val="en-US"/>
              </w:rPr>
              <w:t>CPV</w:t>
            </w:r>
            <w:r w:rsidRPr="00155D59">
              <w:rPr>
                <w:b/>
              </w:rPr>
              <w:t>:</w:t>
            </w:r>
            <w:r w:rsidRPr="00155D59">
              <w:t xml:space="preserve"> </w:t>
            </w:r>
            <w:r w:rsidRPr="00155D59">
              <w:tab/>
            </w:r>
            <w:r w:rsidRPr="00ED1C38">
              <w:t>77231300-1 Υπηρεσίες διαχείρισης δασών</w:t>
            </w:r>
          </w:p>
          <w:p w:rsidR="00376B1B" w:rsidRPr="00155D59" w:rsidRDefault="00376B1B" w:rsidP="00871C8B">
            <w:pPr>
              <w:tabs>
                <w:tab w:val="left" w:pos="3434"/>
              </w:tabs>
              <w:spacing w:after="0"/>
              <w:ind w:left="1166" w:right="-1" w:hanging="1133"/>
              <w:rPr>
                <w:b/>
              </w:rPr>
            </w:pPr>
            <w:r w:rsidRPr="00155D59">
              <w:t xml:space="preserve"> </w:t>
            </w:r>
          </w:p>
        </w:tc>
      </w:tr>
      <w:tr w:rsidR="00376B1B" w:rsidRPr="00155D59" w:rsidTr="00376B1B">
        <w:trPr>
          <w:trHeight w:val="1221"/>
        </w:trPr>
        <w:tc>
          <w:tcPr>
            <w:tcW w:w="3825" w:type="dxa"/>
            <w:vMerge/>
          </w:tcPr>
          <w:p w:rsidR="00376B1B" w:rsidRPr="00EA5456" w:rsidRDefault="00376B1B" w:rsidP="00871C8B">
            <w:pPr>
              <w:pStyle w:val="6"/>
              <w:tabs>
                <w:tab w:val="left" w:pos="1410"/>
                <w:tab w:val="center" w:pos="2497"/>
              </w:tabs>
              <w:jc w:val="center"/>
              <w:rPr>
                <w:rFonts w:cs="Calibri"/>
                <w:b w:val="0"/>
                <w:bCs w:val="0"/>
                <w:lang w:val="el-GR"/>
              </w:rPr>
            </w:pPr>
          </w:p>
        </w:tc>
        <w:tc>
          <w:tcPr>
            <w:tcW w:w="4930" w:type="dxa"/>
          </w:tcPr>
          <w:p w:rsidR="00376B1B" w:rsidRPr="00155D59" w:rsidRDefault="00376B1B" w:rsidP="00871C8B">
            <w:pPr>
              <w:ind w:left="1167" w:right="849" w:hanging="1134"/>
              <w:rPr>
                <w:b/>
              </w:rPr>
            </w:pPr>
            <w:r w:rsidRPr="00155D59">
              <w:rPr>
                <w:b/>
              </w:rPr>
              <w:t xml:space="preserve">Κ.Α.:               </w:t>
            </w:r>
            <w:r w:rsidRPr="00155D59">
              <w:t>90-6262.030</w:t>
            </w:r>
          </w:p>
        </w:tc>
      </w:tr>
      <w:tr w:rsidR="00376B1B" w:rsidRPr="00155D59" w:rsidTr="00376B1B">
        <w:trPr>
          <w:trHeight w:val="413"/>
        </w:trPr>
        <w:tc>
          <w:tcPr>
            <w:tcW w:w="3825" w:type="dxa"/>
          </w:tcPr>
          <w:p w:rsidR="00376B1B" w:rsidRPr="00EA5456" w:rsidRDefault="00376B1B" w:rsidP="00871C8B">
            <w:pPr>
              <w:pStyle w:val="6"/>
              <w:tabs>
                <w:tab w:val="left" w:pos="1410"/>
                <w:tab w:val="center" w:pos="2497"/>
              </w:tabs>
              <w:jc w:val="center"/>
              <w:rPr>
                <w:rFonts w:cs="Calibri"/>
                <w:b w:val="0"/>
                <w:bCs w:val="0"/>
              </w:rPr>
            </w:pPr>
            <w:proofErr w:type="gramStart"/>
            <w:r w:rsidRPr="00EA5456">
              <w:rPr>
                <w:rFonts w:cs="Calibri"/>
                <w:lang w:val="en-US"/>
              </w:rPr>
              <w:t>A</w:t>
            </w:r>
            <w:r w:rsidRPr="00EA5456">
              <w:rPr>
                <w:rFonts w:cs="Calibri"/>
              </w:rPr>
              <w:t>ρ.</w:t>
            </w:r>
            <w:proofErr w:type="gramEnd"/>
            <w:r w:rsidRPr="00EA5456">
              <w:rPr>
                <w:rFonts w:cs="Calibri"/>
              </w:rPr>
              <w:t xml:space="preserve"> </w:t>
            </w:r>
            <w:proofErr w:type="spellStart"/>
            <w:proofErr w:type="gramStart"/>
            <w:r w:rsidRPr="00EA5456">
              <w:rPr>
                <w:rFonts w:cs="Calibri"/>
              </w:rPr>
              <w:t>Μελ</w:t>
            </w:r>
            <w:proofErr w:type="spellEnd"/>
            <w:r w:rsidRPr="00EA5456">
              <w:rPr>
                <w:rFonts w:cs="Calibri"/>
              </w:rPr>
              <w:t>.</w:t>
            </w:r>
            <w:proofErr w:type="gramEnd"/>
            <w:r w:rsidRPr="00EA5456">
              <w:rPr>
                <w:rFonts w:cs="Calibri"/>
              </w:rPr>
              <w:t xml:space="preserve"> </w:t>
            </w:r>
            <w:r w:rsidRPr="00EA5456">
              <w:rPr>
                <w:rFonts w:cs="Calibri"/>
              </w:rPr>
              <w:tab/>
              <w:t>Ε6/6/2025</w:t>
            </w:r>
          </w:p>
        </w:tc>
        <w:tc>
          <w:tcPr>
            <w:tcW w:w="4930" w:type="dxa"/>
          </w:tcPr>
          <w:p w:rsidR="00376B1B" w:rsidRPr="00155D59" w:rsidRDefault="00376B1B" w:rsidP="00871C8B">
            <w:pPr>
              <w:spacing w:after="0"/>
              <w:ind w:left="1167" w:right="849" w:hanging="1134"/>
            </w:pPr>
            <w:r w:rsidRPr="00155D59">
              <w:rPr>
                <w:b/>
              </w:rPr>
              <w:t xml:space="preserve">Προϋπολογισμός:      </w:t>
            </w:r>
            <w:r w:rsidRPr="00155D59">
              <w:t xml:space="preserve">154.569,48€ </w:t>
            </w:r>
          </w:p>
          <w:p w:rsidR="00376B1B" w:rsidRPr="00155D59" w:rsidRDefault="00376B1B" w:rsidP="00871C8B">
            <w:pPr>
              <w:spacing w:after="0"/>
              <w:ind w:left="1167" w:right="849" w:hanging="1134"/>
            </w:pPr>
            <w:r w:rsidRPr="00155D59">
              <w:t xml:space="preserve">    πλέον </w:t>
            </w:r>
            <w:r w:rsidRPr="00155D59">
              <w:rPr>
                <w:b/>
              </w:rPr>
              <w:t xml:space="preserve"> </w:t>
            </w:r>
            <w:r w:rsidRPr="00155D59">
              <w:t>Φ.Π.Α.(24%)  37.096,68€</w:t>
            </w:r>
          </w:p>
          <w:p w:rsidR="00376B1B" w:rsidRPr="00155D59" w:rsidRDefault="00376B1B" w:rsidP="00871C8B">
            <w:pPr>
              <w:spacing w:after="0"/>
              <w:ind w:left="1167" w:right="849" w:hanging="1134"/>
              <w:rPr>
                <w:b/>
              </w:rPr>
            </w:pPr>
            <w:r w:rsidRPr="00155D59">
              <w:t xml:space="preserve">                     ΣΥΝΟΛΟ:  191.666,16€</w:t>
            </w:r>
          </w:p>
        </w:tc>
      </w:tr>
    </w:tbl>
    <w:p w:rsidR="00376B1B" w:rsidRPr="00155D59" w:rsidRDefault="00376B1B" w:rsidP="00376B1B">
      <w:pPr>
        <w:spacing w:after="0"/>
      </w:pPr>
    </w:p>
    <w:p w:rsidR="00376B1B" w:rsidRPr="00155D59" w:rsidRDefault="00376B1B" w:rsidP="00376B1B">
      <w:pPr>
        <w:pStyle w:val="10"/>
        <w:keepNext w:val="0"/>
        <w:widowControl w:val="0"/>
        <w:spacing w:before="120" w:after="240" w:line="240" w:lineRule="auto"/>
        <w:rPr>
          <w:rFonts w:ascii="Calibri" w:hAnsi="Calibri" w:cs="Calibri"/>
          <w:spacing w:val="20"/>
          <w:szCs w:val="22"/>
          <w:u w:val="single"/>
        </w:rPr>
      </w:pPr>
      <w:r w:rsidRPr="00155D59">
        <w:rPr>
          <w:rFonts w:ascii="Calibri" w:hAnsi="Calibri" w:cs="Calibri"/>
          <w:spacing w:val="20"/>
          <w:szCs w:val="22"/>
          <w:u w:val="single"/>
        </w:rPr>
        <w:t>ΕΝΤΥΠΟ  ΠΡΟΣΦΟΡΑΣ</w:t>
      </w:r>
    </w:p>
    <w:tbl>
      <w:tblPr>
        <w:tblpPr w:leftFromText="180" w:rightFromText="180" w:vertAnchor="text" w:horzAnchor="margin" w:tblpY="1"/>
        <w:tblOverlap w:val="neve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9"/>
        <w:gridCol w:w="3175"/>
        <w:gridCol w:w="506"/>
        <w:gridCol w:w="1359"/>
        <w:gridCol w:w="1193"/>
        <w:gridCol w:w="634"/>
        <w:gridCol w:w="1310"/>
      </w:tblGrid>
      <w:tr w:rsidR="00376B1B" w:rsidRPr="00155D59" w:rsidTr="00C65EA9">
        <w:trPr>
          <w:trHeight w:val="562"/>
        </w:trPr>
        <w:tc>
          <w:tcPr>
            <w:tcW w:w="331" w:type="pct"/>
            <w:vAlign w:val="center"/>
          </w:tcPr>
          <w:p w:rsidR="00376B1B" w:rsidRPr="00376B1B" w:rsidRDefault="00376B1B" w:rsidP="00376B1B">
            <w:pPr>
              <w:jc w:val="center"/>
              <w:outlineLvl w:val="0"/>
              <w:rPr>
                <w:b/>
              </w:rPr>
            </w:pPr>
            <w:r>
              <w:rPr>
                <w:b/>
              </w:rPr>
              <w:t>Α/Α</w:t>
            </w:r>
          </w:p>
        </w:tc>
        <w:tc>
          <w:tcPr>
            <w:tcW w:w="1813" w:type="pct"/>
            <w:vAlign w:val="center"/>
          </w:tcPr>
          <w:p w:rsidR="00376B1B" w:rsidRPr="00155D59" w:rsidRDefault="00376B1B" w:rsidP="00376B1B">
            <w:pPr>
              <w:spacing w:after="0"/>
              <w:jc w:val="center"/>
              <w:outlineLvl w:val="0"/>
              <w:rPr>
                <w:b/>
              </w:rPr>
            </w:pPr>
            <w:r w:rsidRPr="00155D59">
              <w:rPr>
                <w:b/>
              </w:rPr>
              <w:t>ΠΕΡΙΓΡΑΦΗ</w:t>
            </w:r>
          </w:p>
        </w:tc>
        <w:tc>
          <w:tcPr>
            <w:tcW w:w="289" w:type="pct"/>
            <w:vAlign w:val="center"/>
          </w:tcPr>
          <w:p w:rsidR="00376B1B" w:rsidRPr="00155D59" w:rsidRDefault="00376B1B" w:rsidP="00376B1B">
            <w:pPr>
              <w:spacing w:after="0"/>
              <w:ind w:left="-79" w:right="-108"/>
              <w:jc w:val="center"/>
              <w:outlineLvl w:val="0"/>
              <w:rPr>
                <w:b/>
              </w:rPr>
            </w:pPr>
            <w:r w:rsidRPr="00155D59">
              <w:rPr>
                <w:b/>
              </w:rPr>
              <w:t>ΑΡ.  ΤΙΜ.</w:t>
            </w:r>
          </w:p>
        </w:tc>
        <w:tc>
          <w:tcPr>
            <w:tcW w:w="776" w:type="pct"/>
            <w:vAlign w:val="center"/>
          </w:tcPr>
          <w:p w:rsidR="00376B1B" w:rsidRPr="00155D59" w:rsidRDefault="00376B1B" w:rsidP="00376B1B">
            <w:pPr>
              <w:spacing w:after="0"/>
              <w:ind w:right="-82"/>
              <w:jc w:val="center"/>
              <w:outlineLvl w:val="0"/>
              <w:rPr>
                <w:b/>
              </w:rPr>
            </w:pPr>
            <w:r w:rsidRPr="00155D59">
              <w:rPr>
                <w:b/>
              </w:rPr>
              <w:t>ΜΟΝΑΔΑ ΜΕΤΡΗΣΗΣ</w:t>
            </w:r>
          </w:p>
        </w:tc>
        <w:tc>
          <w:tcPr>
            <w:tcW w:w="681" w:type="pct"/>
            <w:vAlign w:val="center"/>
          </w:tcPr>
          <w:p w:rsidR="00376B1B" w:rsidRPr="00155D59" w:rsidRDefault="00376B1B" w:rsidP="00376B1B">
            <w:pPr>
              <w:spacing w:after="0"/>
              <w:ind w:right="-53"/>
              <w:jc w:val="center"/>
              <w:outlineLvl w:val="0"/>
              <w:rPr>
                <w:b/>
              </w:rPr>
            </w:pPr>
            <w:r w:rsidRPr="00155D59">
              <w:rPr>
                <w:b/>
              </w:rPr>
              <w:t>ΠΟΣΟΤΗΤΑ</w:t>
            </w:r>
          </w:p>
        </w:tc>
        <w:tc>
          <w:tcPr>
            <w:tcW w:w="362" w:type="pct"/>
            <w:vAlign w:val="center"/>
          </w:tcPr>
          <w:p w:rsidR="00376B1B" w:rsidRPr="00155D59" w:rsidRDefault="00376B1B" w:rsidP="00376B1B">
            <w:pPr>
              <w:spacing w:after="0"/>
              <w:ind w:left="-92" w:right="-86"/>
              <w:jc w:val="center"/>
              <w:outlineLvl w:val="0"/>
              <w:rPr>
                <w:b/>
                <w:lang w:val="en-US"/>
              </w:rPr>
            </w:pPr>
            <w:r w:rsidRPr="00155D59">
              <w:rPr>
                <w:b/>
              </w:rPr>
              <w:t>ΤΙΜΗ (€)</w:t>
            </w:r>
          </w:p>
        </w:tc>
        <w:tc>
          <w:tcPr>
            <w:tcW w:w="748" w:type="pct"/>
            <w:vAlign w:val="center"/>
          </w:tcPr>
          <w:p w:rsidR="00376B1B" w:rsidRPr="00155D59" w:rsidRDefault="00376B1B" w:rsidP="00376B1B">
            <w:pPr>
              <w:spacing w:after="0"/>
              <w:ind w:right="-143"/>
              <w:jc w:val="center"/>
              <w:outlineLvl w:val="0"/>
              <w:rPr>
                <w:b/>
              </w:rPr>
            </w:pPr>
            <w:r w:rsidRPr="00155D59">
              <w:rPr>
                <w:b/>
              </w:rPr>
              <w:t>ΔΑΠΑΝΗ(€)</w:t>
            </w:r>
          </w:p>
        </w:tc>
      </w:tr>
      <w:tr w:rsidR="00376B1B" w:rsidRPr="00155D59" w:rsidTr="00C65EA9">
        <w:trPr>
          <w:trHeight w:val="594"/>
        </w:trPr>
        <w:tc>
          <w:tcPr>
            <w:tcW w:w="331" w:type="pct"/>
            <w:vAlign w:val="center"/>
          </w:tcPr>
          <w:p w:rsidR="00376B1B" w:rsidRPr="00155D59" w:rsidRDefault="00376B1B" w:rsidP="00376B1B">
            <w:pPr>
              <w:spacing w:after="0"/>
            </w:pPr>
            <w:r w:rsidRPr="00155D59">
              <w:t>1</w:t>
            </w:r>
          </w:p>
        </w:tc>
        <w:tc>
          <w:tcPr>
            <w:tcW w:w="1813" w:type="pct"/>
            <w:vAlign w:val="center"/>
          </w:tcPr>
          <w:p w:rsidR="00376B1B" w:rsidRPr="00155D59" w:rsidRDefault="00376B1B" w:rsidP="00376B1B">
            <w:pPr>
              <w:outlineLvl w:val="0"/>
              <w:rPr>
                <w:lang w:val="en-US"/>
              </w:rPr>
            </w:pPr>
            <w:r w:rsidRPr="00155D59">
              <w:rPr>
                <w:color w:val="000000"/>
              </w:rPr>
              <w:t xml:space="preserve">Καθαρισμοί, κλαδεύσεις και </w:t>
            </w:r>
            <w:proofErr w:type="spellStart"/>
            <w:r w:rsidRPr="00155D59">
              <w:rPr>
                <w:color w:val="000000"/>
              </w:rPr>
              <w:t>φρυγανεύσεις</w:t>
            </w:r>
            <w:proofErr w:type="spellEnd"/>
          </w:p>
        </w:tc>
        <w:tc>
          <w:tcPr>
            <w:tcW w:w="289" w:type="pct"/>
            <w:vAlign w:val="center"/>
          </w:tcPr>
          <w:p w:rsidR="00376B1B" w:rsidRPr="00155D59" w:rsidRDefault="00376B1B" w:rsidP="00376B1B">
            <w:pPr>
              <w:ind w:right="-156"/>
              <w:jc w:val="center"/>
              <w:outlineLvl w:val="0"/>
            </w:pPr>
            <w:r w:rsidRPr="00155D59">
              <w:t>1</w:t>
            </w:r>
          </w:p>
        </w:tc>
        <w:tc>
          <w:tcPr>
            <w:tcW w:w="776" w:type="pct"/>
            <w:vAlign w:val="center"/>
          </w:tcPr>
          <w:p w:rsidR="00376B1B" w:rsidRPr="00155D59" w:rsidRDefault="00376B1B" w:rsidP="00376B1B">
            <w:pPr>
              <w:jc w:val="center"/>
            </w:pPr>
            <w:r w:rsidRPr="00155D59">
              <w:rPr>
                <w:b/>
              </w:rPr>
              <w:t>στρέμματα</w:t>
            </w:r>
          </w:p>
        </w:tc>
        <w:tc>
          <w:tcPr>
            <w:tcW w:w="681" w:type="pct"/>
            <w:vAlign w:val="center"/>
          </w:tcPr>
          <w:p w:rsidR="00376B1B" w:rsidRPr="00155D59" w:rsidRDefault="00376B1B" w:rsidP="00376B1B">
            <w:pPr>
              <w:ind w:right="-108"/>
              <w:jc w:val="center"/>
              <w:outlineLvl w:val="0"/>
            </w:pPr>
            <w:r w:rsidRPr="00155D59">
              <w:t>141,30</w:t>
            </w:r>
          </w:p>
        </w:tc>
        <w:tc>
          <w:tcPr>
            <w:tcW w:w="362" w:type="pct"/>
            <w:vAlign w:val="center"/>
          </w:tcPr>
          <w:p w:rsidR="00376B1B" w:rsidRPr="00155D59" w:rsidRDefault="00376B1B" w:rsidP="00376B1B">
            <w:pPr>
              <w:tabs>
                <w:tab w:val="left" w:pos="525"/>
                <w:tab w:val="center" w:pos="778"/>
              </w:tabs>
              <w:ind w:left="-92" w:right="-86"/>
              <w:jc w:val="center"/>
              <w:outlineLvl w:val="0"/>
            </w:pPr>
          </w:p>
        </w:tc>
        <w:tc>
          <w:tcPr>
            <w:tcW w:w="748" w:type="pct"/>
            <w:vAlign w:val="center"/>
          </w:tcPr>
          <w:p w:rsidR="00376B1B" w:rsidRPr="00155D59" w:rsidRDefault="00376B1B" w:rsidP="00376B1B">
            <w:pPr>
              <w:ind w:left="-92" w:right="-86"/>
              <w:jc w:val="center"/>
              <w:outlineLvl w:val="0"/>
            </w:pPr>
          </w:p>
        </w:tc>
      </w:tr>
      <w:tr w:rsidR="00376B1B" w:rsidRPr="00155D59" w:rsidTr="00C65EA9">
        <w:trPr>
          <w:trHeight w:val="519"/>
        </w:trPr>
        <w:tc>
          <w:tcPr>
            <w:tcW w:w="331" w:type="pct"/>
            <w:vAlign w:val="center"/>
          </w:tcPr>
          <w:p w:rsidR="00376B1B" w:rsidRPr="00155D59" w:rsidRDefault="00376B1B" w:rsidP="00376B1B">
            <w:pPr>
              <w:ind w:right="-360"/>
              <w:outlineLvl w:val="0"/>
            </w:pPr>
            <w:r w:rsidRPr="00155D59">
              <w:t>2</w:t>
            </w:r>
          </w:p>
        </w:tc>
        <w:tc>
          <w:tcPr>
            <w:tcW w:w="1813" w:type="pct"/>
            <w:vAlign w:val="center"/>
          </w:tcPr>
          <w:p w:rsidR="00376B1B" w:rsidRPr="00155D59" w:rsidRDefault="00376B1B" w:rsidP="00376B1B">
            <w:pPr>
              <w:outlineLvl w:val="0"/>
            </w:pPr>
            <w:r w:rsidRPr="00155D59">
              <w:rPr>
                <w:color w:val="000000"/>
              </w:rPr>
              <w:t>Θρυμματισμός προϊόντων καθαρισμού - κλαδεύσεων</w:t>
            </w:r>
          </w:p>
        </w:tc>
        <w:tc>
          <w:tcPr>
            <w:tcW w:w="289" w:type="pct"/>
            <w:vAlign w:val="center"/>
          </w:tcPr>
          <w:p w:rsidR="00376B1B" w:rsidRPr="00155D59" w:rsidRDefault="00376B1B" w:rsidP="00376B1B">
            <w:pPr>
              <w:ind w:right="-156"/>
              <w:jc w:val="center"/>
              <w:outlineLvl w:val="0"/>
            </w:pPr>
            <w:r w:rsidRPr="00155D59">
              <w:t>2</w:t>
            </w:r>
          </w:p>
        </w:tc>
        <w:tc>
          <w:tcPr>
            <w:tcW w:w="776" w:type="pct"/>
            <w:vAlign w:val="center"/>
          </w:tcPr>
          <w:p w:rsidR="00376B1B" w:rsidRPr="00155D59" w:rsidRDefault="00376B1B" w:rsidP="00376B1B">
            <w:pPr>
              <w:jc w:val="center"/>
            </w:pPr>
            <w:r w:rsidRPr="00155D59">
              <w:rPr>
                <w:b/>
              </w:rPr>
              <w:t>στρέμματα</w:t>
            </w:r>
          </w:p>
        </w:tc>
        <w:tc>
          <w:tcPr>
            <w:tcW w:w="681" w:type="pct"/>
            <w:vAlign w:val="center"/>
          </w:tcPr>
          <w:p w:rsidR="00376B1B" w:rsidRPr="00155D59" w:rsidRDefault="00376B1B" w:rsidP="00376B1B">
            <w:pPr>
              <w:ind w:right="-108"/>
              <w:jc w:val="center"/>
              <w:outlineLvl w:val="0"/>
            </w:pPr>
            <w:r w:rsidRPr="00155D59">
              <w:t>141,30</w:t>
            </w:r>
          </w:p>
        </w:tc>
        <w:tc>
          <w:tcPr>
            <w:tcW w:w="362" w:type="pct"/>
            <w:vAlign w:val="center"/>
          </w:tcPr>
          <w:p w:rsidR="00376B1B" w:rsidRPr="00155D59" w:rsidRDefault="00376B1B" w:rsidP="00376B1B">
            <w:pPr>
              <w:tabs>
                <w:tab w:val="left" w:pos="525"/>
                <w:tab w:val="center" w:pos="778"/>
              </w:tabs>
              <w:ind w:left="-92" w:right="-86"/>
              <w:jc w:val="center"/>
              <w:outlineLvl w:val="0"/>
            </w:pPr>
          </w:p>
        </w:tc>
        <w:tc>
          <w:tcPr>
            <w:tcW w:w="748" w:type="pct"/>
            <w:vAlign w:val="center"/>
          </w:tcPr>
          <w:p w:rsidR="00376B1B" w:rsidRPr="00155D59" w:rsidRDefault="00376B1B" w:rsidP="00376B1B">
            <w:pPr>
              <w:ind w:left="-92" w:right="-86"/>
              <w:jc w:val="center"/>
              <w:outlineLvl w:val="0"/>
            </w:pPr>
          </w:p>
        </w:tc>
      </w:tr>
      <w:tr w:rsidR="00376B1B" w:rsidRPr="00155D59" w:rsidTr="00C65EA9">
        <w:trPr>
          <w:trHeight w:val="250"/>
        </w:trPr>
        <w:tc>
          <w:tcPr>
            <w:tcW w:w="4252" w:type="pct"/>
            <w:gridSpan w:val="6"/>
            <w:vAlign w:val="center"/>
          </w:tcPr>
          <w:p w:rsidR="00376B1B" w:rsidRPr="00155D59" w:rsidRDefault="00376B1B" w:rsidP="00376B1B">
            <w:pPr>
              <w:spacing w:after="0"/>
              <w:ind w:left="-92" w:right="-86"/>
              <w:jc w:val="right"/>
              <w:outlineLvl w:val="0"/>
            </w:pPr>
            <w:r w:rsidRPr="00155D59">
              <w:t>Άθροισμα</w:t>
            </w:r>
          </w:p>
        </w:tc>
        <w:tc>
          <w:tcPr>
            <w:tcW w:w="748" w:type="pct"/>
            <w:vAlign w:val="center"/>
          </w:tcPr>
          <w:p w:rsidR="00376B1B" w:rsidRPr="00155D59" w:rsidRDefault="00376B1B" w:rsidP="00376B1B">
            <w:pPr>
              <w:spacing w:after="0"/>
              <w:ind w:right="-143"/>
              <w:jc w:val="center"/>
              <w:outlineLvl w:val="0"/>
            </w:pPr>
          </w:p>
        </w:tc>
      </w:tr>
      <w:tr w:rsidR="00376B1B" w:rsidRPr="00155D59" w:rsidTr="00C65EA9">
        <w:trPr>
          <w:trHeight w:val="267"/>
        </w:trPr>
        <w:tc>
          <w:tcPr>
            <w:tcW w:w="4252" w:type="pct"/>
            <w:gridSpan w:val="6"/>
            <w:vAlign w:val="center"/>
          </w:tcPr>
          <w:p w:rsidR="00376B1B" w:rsidRPr="00155D59" w:rsidRDefault="00376B1B" w:rsidP="00376B1B">
            <w:pPr>
              <w:spacing w:after="0"/>
              <w:ind w:left="-92" w:right="-86"/>
              <w:jc w:val="right"/>
              <w:outlineLvl w:val="0"/>
            </w:pPr>
            <w:r w:rsidRPr="00155D59">
              <w:t>ΦΠΑ 24%</w:t>
            </w:r>
          </w:p>
        </w:tc>
        <w:tc>
          <w:tcPr>
            <w:tcW w:w="748" w:type="pct"/>
            <w:vAlign w:val="center"/>
          </w:tcPr>
          <w:p w:rsidR="00376B1B" w:rsidRPr="00155D59" w:rsidRDefault="00376B1B" w:rsidP="00376B1B">
            <w:pPr>
              <w:spacing w:after="0"/>
              <w:ind w:right="-143"/>
              <w:jc w:val="center"/>
              <w:outlineLvl w:val="0"/>
            </w:pPr>
          </w:p>
        </w:tc>
      </w:tr>
      <w:tr w:rsidR="00376B1B" w:rsidRPr="00155D59" w:rsidTr="00C65EA9">
        <w:trPr>
          <w:trHeight w:val="272"/>
        </w:trPr>
        <w:tc>
          <w:tcPr>
            <w:tcW w:w="4252" w:type="pct"/>
            <w:gridSpan w:val="6"/>
            <w:vAlign w:val="center"/>
          </w:tcPr>
          <w:p w:rsidR="00376B1B" w:rsidRPr="00155D59" w:rsidRDefault="00376B1B" w:rsidP="00376B1B">
            <w:pPr>
              <w:spacing w:after="0"/>
              <w:ind w:right="-86"/>
              <w:jc w:val="right"/>
              <w:outlineLvl w:val="0"/>
              <w:rPr>
                <w:b/>
              </w:rPr>
            </w:pPr>
            <w:r w:rsidRPr="00155D59">
              <w:rPr>
                <w:b/>
              </w:rPr>
              <w:t>Σύνολο</w:t>
            </w:r>
          </w:p>
        </w:tc>
        <w:tc>
          <w:tcPr>
            <w:tcW w:w="748" w:type="pct"/>
            <w:vAlign w:val="center"/>
          </w:tcPr>
          <w:p w:rsidR="00376B1B" w:rsidRPr="00155D59" w:rsidRDefault="00376B1B" w:rsidP="00376B1B">
            <w:pPr>
              <w:ind w:right="-143"/>
              <w:outlineLvl w:val="0"/>
              <w:rPr>
                <w:b/>
              </w:rPr>
            </w:pPr>
          </w:p>
        </w:tc>
      </w:tr>
    </w:tbl>
    <w:p w:rsidR="00C65EA9" w:rsidRDefault="00C65EA9" w:rsidP="00C65EA9">
      <w:pPr>
        <w:widowControl w:val="0"/>
        <w:jc w:val="both"/>
      </w:pPr>
      <w:r w:rsidRPr="00C65EA9">
        <w:t>Η παροχή υπηρεσίας θα εκτελεστεί μέχρι το</w:t>
      </w:r>
      <w:r w:rsidRPr="00155D59">
        <w:t xml:space="preserve"> ποσό της ως άνω συνολικής</w:t>
      </w:r>
      <w:r>
        <w:t xml:space="preserve"> </w:t>
      </w:r>
      <w:r w:rsidRPr="00155D59">
        <w:t>προϋπολογιζόμενης</w:t>
      </w:r>
      <w:r>
        <w:t xml:space="preserve"> </w:t>
      </w:r>
      <w:r w:rsidRPr="00155D59">
        <w:t>δαπάνης (η οποία συμπεριλαμβάνει και το ΦΠΑ 24%).</w:t>
      </w:r>
    </w:p>
    <w:p w:rsidR="00376B1B" w:rsidRDefault="00376B1B" w:rsidP="00376B1B">
      <w:pPr>
        <w:widowControl w:val="0"/>
      </w:pPr>
      <w:r w:rsidRPr="00155D59">
        <w:t>Οι ποσότητες έχουν υπολογιστεί κατ’ εκτίμηση και μπορεί να τροποποιηθούν ανάλογα με τις πραγματικές ανάγκες που θα προκύψουν κατά τη διάρκεια ισχύος της σύμβασης και σε κάθε περίπτωση εντός των ορίων του συμβατικού ποσού.</w:t>
      </w:r>
    </w:p>
    <w:p w:rsidR="00376B1B" w:rsidRPr="00155D59" w:rsidRDefault="00376B1B" w:rsidP="00376B1B">
      <w:pPr>
        <w:widowControl w:val="0"/>
      </w:pPr>
      <w:r w:rsidRPr="00155D59">
        <w:t xml:space="preserve">                           </w:t>
      </w:r>
      <w:r w:rsidR="00C65EA9" w:rsidRPr="00155D59">
        <w:t xml:space="preserve"> </w:t>
      </w:r>
      <w:r w:rsidRPr="00155D59">
        <w:t xml:space="preserve">                                                   </w:t>
      </w:r>
    </w:p>
    <w:p w:rsidR="00376B1B" w:rsidRPr="00155D59" w:rsidRDefault="00376B1B" w:rsidP="00376B1B">
      <w:pPr>
        <w:widowControl w:val="0"/>
      </w:pPr>
      <w:r w:rsidRPr="00155D59">
        <w:t xml:space="preserve">                                                                                   Ημερομηνία: …………. / ……………….. / 2025                               </w:t>
      </w:r>
    </w:p>
    <w:p w:rsidR="00376B1B" w:rsidRDefault="00376B1B" w:rsidP="00376B1B">
      <w:pPr>
        <w:widowControl w:val="0"/>
      </w:pPr>
      <w:r w:rsidRPr="00155D59">
        <w:t xml:space="preserve">                                                                                                         Ο Προσφέρων</w:t>
      </w:r>
    </w:p>
    <w:p w:rsidR="00376B1B" w:rsidRPr="00155D59" w:rsidRDefault="00376B1B" w:rsidP="00376B1B">
      <w:pPr>
        <w:widowControl w:val="0"/>
      </w:pPr>
    </w:p>
    <w:p w:rsidR="00376B1B" w:rsidRDefault="00376B1B" w:rsidP="00376B1B">
      <w:pPr>
        <w:widowControl w:val="0"/>
        <w:spacing w:after="0"/>
      </w:pPr>
      <w:r w:rsidRPr="00155D59">
        <w:t xml:space="preserve">                                                                                                           Ονοματεπώνυμο</w:t>
      </w:r>
    </w:p>
    <w:p w:rsidR="00A20825" w:rsidRPr="00376B1B" w:rsidRDefault="00376B1B" w:rsidP="00376B1B">
      <w:pPr>
        <w:widowControl w:val="0"/>
        <w:spacing w:after="0"/>
      </w:pPr>
      <w:r>
        <w:t xml:space="preserve">                                                                                                              </w:t>
      </w:r>
      <w:r w:rsidRPr="00155D59">
        <w:t>(υπογραφή)</w:t>
      </w:r>
      <w:r>
        <w:t xml:space="preserve">     </w:t>
      </w:r>
    </w:p>
    <w:sectPr w:rsidR="00A20825" w:rsidRPr="00376B1B" w:rsidSect="00A208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useFELayout/>
  </w:compat>
  <w:rsids>
    <w:rsidRoot w:val="00376B1B"/>
    <w:rsid w:val="00012F1D"/>
    <w:rsid w:val="00376B1B"/>
    <w:rsid w:val="00592323"/>
    <w:rsid w:val="00A20825"/>
    <w:rsid w:val="00C65EA9"/>
    <w:rsid w:val="00E278C8"/>
    <w:rsid w:val="00FE6F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825"/>
  </w:style>
  <w:style w:type="paragraph" w:styleId="1">
    <w:name w:val="heading 1"/>
    <w:basedOn w:val="a"/>
    <w:next w:val="a"/>
    <w:link w:val="1Char"/>
    <w:uiPriority w:val="9"/>
    <w:qFormat/>
    <w:rsid w:val="00376B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Char"/>
    <w:uiPriority w:val="9"/>
    <w:semiHidden/>
    <w:unhideWhenUsed/>
    <w:qFormat/>
    <w:rsid w:val="00376B1B"/>
    <w:pPr>
      <w:suppressAutoHyphens/>
      <w:spacing w:before="240" w:after="60" w:line="240" w:lineRule="auto"/>
      <w:jc w:val="both"/>
      <w:outlineLvl w:val="5"/>
    </w:pPr>
    <w:rPr>
      <w:rFonts w:ascii="Calibri" w:eastAsia="Times New Roman" w:hAnsi="Calibri" w:cs="Times New Roman"/>
      <w:b/>
      <w:bCs/>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semiHidden/>
    <w:rsid w:val="00376B1B"/>
    <w:rPr>
      <w:rFonts w:ascii="Calibri" w:eastAsia="Times New Roman" w:hAnsi="Calibri" w:cs="Times New Roman"/>
      <w:b/>
      <w:bCs/>
      <w:lang w:val="en-GB" w:eastAsia="zh-CN"/>
    </w:rPr>
  </w:style>
  <w:style w:type="paragraph" w:customStyle="1" w:styleId="10">
    <w:name w:val="Στυλ Επικεφαλίδα 1 + Στοιχισμένο στο κέντρο"/>
    <w:basedOn w:val="1"/>
    <w:rsid w:val="00376B1B"/>
    <w:pPr>
      <w:keepLines w:val="0"/>
      <w:spacing w:before="240" w:after="60" w:line="360" w:lineRule="auto"/>
      <w:jc w:val="center"/>
    </w:pPr>
    <w:rPr>
      <w:rFonts w:ascii="Tahoma" w:eastAsia="Times New Roman" w:hAnsi="Tahoma" w:cs="Times New Roman"/>
      <w:color w:val="auto"/>
      <w:kern w:val="32"/>
      <w:sz w:val="22"/>
      <w:szCs w:val="20"/>
    </w:rPr>
  </w:style>
  <w:style w:type="character" w:customStyle="1" w:styleId="1Char">
    <w:name w:val="Επικεφαλίδα 1 Char"/>
    <w:basedOn w:val="a0"/>
    <w:link w:val="1"/>
    <w:uiPriority w:val="9"/>
    <w:rsid w:val="00376B1B"/>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Char"/>
    <w:uiPriority w:val="99"/>
    <w:semiHidden/>
    <w:unhideWhenUsed/>
    <w:rsid w:val="00376B1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76B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1416</Characters>
  <Application>Microsoft Office Word</Application>
  <DocSecurity>0</DocSecurity>
  <Lines>11</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2025-04-01T10:42:00Z</dcterms:created>
  <dcterms:modified xsi:type="dcterms:W3CDTF">2025-04-01T10:44:00Z</dcterms:modified>
</cp:coreProperties>
</file>